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FC6" w:rsidRDefault="00FA7FC6">
      <w:pPr>
        <w:pStyle w:val="Heading2"/>
      </w:pPr>
      <w:r>
        <w:t>Gateways to Completion® MATH 1111 Course-Specific Report</w:t>
      </w:r>
    </w:p>
    <w:p w:rsidR="00FA7FC6" w:rsidRDefault="00FA7FC6"/>
    <w:p w:rsidR="00FA7FC6" w:rsidRDefault="00FA7FC6">
      <w:pPr>
        <w:pStyle w:val="Heading30"/>
      </w:pPr>
      <w:r>
        <w:t>Atlanta Metropolitan State College</w:t>
      </w:r>
    </w:p>
    <w:p w:rsidR="00FA7FC6" w:rsidRDefault="00FA7FC6">
      <w:pPr>
        <w:pStyle w:val="Heading30"/>
      </w:pPr>
      <w:r>
        <w:t>11/20/2019</w:t>
      </w:r>
    </w:p>
    <w:p w:rsidR="00FA7FC6" w:rsidRDefault="00FA7FC6"/>
    <w:p w:rsidR="00FA7FC6" w:rsidRDefault="00FA7FC6">
      <w:pPr>
        <w:pStyle w:val="Heading30"/>
      </w:pPr>
      <w:r>
        <w:t>Section 1: Executive Summary</w:t>
      </w:r>
    </w:p>
    <w:p w:rsidR="001E0285" w:rsidRDefault="00062F4D" w:rsidP="00062F4D">
      <w:pPr>
        <w:ind w:left="-5" w:right="310"/>
        <w:rPr>
          <w:rFonts w:ascii="Arial Black" w:hAnsi="Arial Black"/>
          <w:sz w:val="24"/>
          <w:szCs w:val="24"/>
        </w:rPr>
      </w:pPr>
      <w:r w:rsidRPr="00E30940">
        <w:rPr>
          <w:rFonts w:ascii="Arial Black" w:hAnsi="Arial Black"/>
          <w:sz w:val="24"/>
          <w:szCs w:val="24"/>
        </w:rPr>
        <w:t xml:space="preserve">The Gateways to Completion (G2C) project aims to create and subsequently implement an evidence-based plan for improving student learning and success in high enrollment; high risk courses (i.e. courses with high DFWI rate). The process spans over </w:t>
      </w:r>
      <w:r w:rsidR="000E44F7">
        <w:rPr>
          <w:rFonts w:ascii="Arial Black" w:hAnsi="Arial Black"/>
          <w:sz w:val="24"/>
          <w:szCs w:val="24"/>
        </w:rPr>
        <w:t>three</w:t>
      </w:r>
      <w:r w:rsidRPr="00E30940">
        <w:rPr>
          <w:rFonts w:ascii="Arial Black" w:hAnsi="Arial Black"/>
          <w:sz w:val="24"/>
          <w:szCs w:val="24"/>
        </w:rPr>
        <w:t xml:space="preserve"> phases; phase 1. Analyze and Plan (self-study); phase 2. Act and Monitor (impleme</w:t>
      </w:r>
      <w:r>
        <w:rPr>
          <w:rFonts w:ascii="Arial Black" w:hAnsi="Arial Black"/>
          <w:sz w:val="24"/>
          <w:szCs w:val="24"/>
        </w:rPr>
        <w:t>ntation)</w:t>
      </w:r>
      <w:r w:rsidR="000E44F7">
        <w:rPr>
          <w:rFonts w:ascii="Arial Black" w:hAnsi="Arial Black"/>
          <w:sz w:val="24"/>
          <w:szCs w:val="24"/>
        </w:rPr>
        <w:t>; Phase 3. Act and Refine.</w:t>
      </w:r>
      <w:r>
        <w:rPr>
          <w:rFonts w:ascii="Arial Black" w:hAnsi="Arial Black"/>
          <w:sz w:val="24"/>
          <w:szCs w:val="24"/>
        </w:rPr>
        <w:t xml:space="preserve"> For this year, the MATH</w:t>
      </w:r>
      <w:r w:rsidRPr="00E30940">
        <w:rPr>
          <w:rFonts w:ascii="Arial Black" w:hAnsi="Arial Black"/>
          <w:sz w:val="24"/>
          <w:szCs w:val="24"/>
        </w:rPr>
        <w:t xml:space="preserve"> 1</w:t>
      </w:r>
      <w:r>
        <w:rPr>
          <w:rFonts w:ascii="Arial Black" w:hAnsi="Arial Black"/>
          <w:sz w:val="24"/>
          <w:szCs w:val="24"/>
        </w:rPr>
        <w:t>11</w:t>
      </w:r>
      <w:r w:rsidRPr="00E30940">
        <w:rPr>
          <w:rFonts w:ascii="Arial Black" w:hAnsi="Arial Black"/>
          <w:sz w:val="24"/>
          <w:szCs w:val="24"/>
        </w:rPr>
        <w:t>1</w:t>
      </w:r>
      <w:r>
        <w:rPr>
          <w:rFonts w:ascii="Arial Black" w:hAnsi="Arial Black"/>
          <w:sz w:val="24"/>
          <w:szCs w:val="24"/>
        </w:rPr>
        <w:t>, MATH 1101</w:t>
      </w:r>
      <w:r w:rsidRPr="00E30940">
        <w:rPr>
          <w:rFonts w:ascii="Arial Black" w:hAnsi="Arial Black"/>
          <w:sz w:val="24"/>
          <w:szCs w:val="24"/>
        </w:rPr>
        <w:t xml:space="preserve"> course</w:t>
      </w:r>
      <w:r w:rsidR="001E0285">
        <w:rPr>
          <w:rFonts w:ascii="Arial Black" w:hAnsi="Arial Black"/>
          <w:sz w:val="24"/>
          <w:szCs w:val="24"/>
        </w:rPr>
        <w:t>s</w:t>
      </w:r>
      <w:r w:rsidRPr="00E30940">
        <w:rPr>
          <w:rFonts w:ascii="Arial Black" w:hAnsi="Arial Black"/>
          <w:sz w:val="24"/>
          <w:szCs w:val="24"/>
        </w:rPr>
        <w:t xml:space="preserve"> (</w:t>
      </w:r>
      <w:r>
        <w:rPr>
          <w:rFonts w:ascii="Arial Black" w:hAnsi="Arial Black"/>
          <w:sz w:val="24"/>
          <w:szCs w:val="24"/>
        </w:rPr>
        <w:t>Introduction to College Algebra and Mathematical Modeling</w:t>
      </w:r>
      <w:r w:rsidRPr="00E30940">
        <w:rPr>
          <w:rFonts w:ascii="Arial Black" w:hAnsi="Arial Black"/>
          <w:sz w:val="24"/>
          <w:szCs w:val="24"/>
        </w:rPr>
        <w:t xml:space="preserve">, offered by the </w:t>
      </w:r>
      <w:r>
        <w:rPr>
          <w:rFonts w:ascii="Arial Black" w:hAnsi="Arial Black"/>
          <w:sz w:val="24"/>
          <w:szCs w:val="24"/>
        </w:rPr>
        <w:t xml:space="preserve">(Division of Science, Math and </w:t>
      </w:r>
      <w:r w:rsidR="000E44F7">
        <w:rPr>
          <w:rFonts w:ascii="Arial Black" w:hAnsi="Arial Black"/>
          <w:sz w:val="24"/>
          <w:szCs w:val="24"/>
        </w:rPr>
        <w:t>Health (</w:t>
      </w:r>
      <w:r>
        <w:rPr>
          <w:rFonts w:ascii="Arial Black" w:hAnsi="Arial Black"/>
          <w:sz w:val="24"/>
          <w:szCs w:val="24"/>
        </w:rPr>
        <w:t>SMHP) Profession</w:t>
      </w:r>
      <w:r w:rsidRPr="00E30940">
        <w:rPr>
          <w:rFonts w:ascii="Arial Black" w:hAnsi="Arial Black"/>
          <w:sz w:val="24"/>
          <w:szCs w:val="24"/>
        </w:rPr>
        <w:t xml:space="preserve">) was selected to </w:t>
      </w:r>
      <w:r>
        <w:rPr>
          <w:rFonts w:ascii="Arial Black" w:hAnsi="Arial Black"/>
          <w:sz w:val="24"/>
          <w:szCs w:val="24"/>
        </w:rPr>
        <w:t xml:space="preserve">be the one under study. These courses are </w:t>
      </w:r>
      <w:r w:rsidRPr="00E30940">
        <w:rPr>
          <w:rFonts w:ascii="Arial Black" w:hAnsi="Arial Black"/>
          <w:sz w:val="24"/>
          <w:szCs w:val="24"/>
        </w:rPr>
        <w:t xml:space="preserve">first-year </w:t>
      </w:r>
      <w:r>
        <w:rPr>
          <w:rFonts w:ascii="Arial Black" w:hAnsi="Arial Black"/>
          <w:sz w:val="24"/>
          <w:szCs w:val="24"/>
        </w:rPr>
        <w:t xml:space="preserve">gateway </w:t>
      </w:r>
      <w:r w:rsidRPr="00E30940">
        <w:rPr>
          <w:rFonts w:ascii="Arial Black" w:hAnsi="Arial Black"/>
          <w:sz w:val="24"/>
          <w:szCs w:val="24"/>
        </w:rPr>
        <w:t>course</w:t>
      </w:r>
      <w:r>
        <w:rPr>
          <w:rFonts w:ascii="Arial Black" w:hAnsi="Arial Black"/>
          <w:sz w:val="24"/>
          <w:szCs w:val="24"/>
        </w:rPr>
        <w:t>s</w:t>
      </w:r>
      <w:r w:rsidRPr="00E30940">
        <w:rPr>
          <w:rFonts w:ascii="Arial Black" w:hAnsi="Arial Black"/>
          <w:sz w:val="24"/>
          <w:szCs w:val="24"/>
        </w:rPr>
        <w:t>, taken by all students majoring in</w:t>
      </w:r>
      <w:r>
        <w:rPr>
          <w:rFonts w:ascii="Arial Black" w:hAnsi="Arial Black"/>
          <w:sz w:val="24"/>
          <w:szCs w:val="24"/>
        </w:rPr>
        <w:t xml:space="preserve"> science, math, engineering,</w:t>
      </w:r>
      <w:r w:rsidRPr="00E30940">
        <w:rPr>
          <w:rFonts w:ascii="Arial Black" w:hAnsi="Arial Black"/>
          <w:sz w:val="24"/>
          <w:szCs w:val="24"/>
        </w:rPr>
        <w:t xml:space="preserve"> business</w:t>
      </w:r>
      <w:r>
        <w:rPr>
          <w:rFonts w:ascii="Arial Black" w:hAnsi="Arial Black"/>
          <w:sz w:val="24"/>
          <w:szCs w:val="24"/>
        </w:rPr>
        <w:t>, social science and humanities</w:t>
      </w:r>
      <w:r w:rsidRPr="00E30940">
        <w:rPr>
          <w:rFonts w:ascii="Arial Black" w:hAnsi="Arial Black"/>
          <w:sz w:val="24"/>
          <w:szCs w:val="24"/>
        </w:rPr>
        <w:t xml:space="preserve">. It is </w:t>
      </w:r>
      <w:r>
        <w:rPr>
          <w:rFonts w:ascii="Arial Black" w:hAnsi="Arial Black"/>
          <w:sz w:val="24"/>
          <w:szCs w:val="24"/>
        </w:rPr>
        <w:t>a</w:t>
      </w:r>
      <w:r w:rsidRPr="00E30940">
        <w:rPr>
          <w:rFonts w:ascii="Arial Black" w:hAnsi="Arial Black"/>
          <w:sz w:val="24"/>
          <w:szCs w:val="24"/>
        </w:rPr>
        <w:t xml:space="preserve">n </w:t>
      </w:r>
      <w:r>
        <w:rPr>
          <w:rFonts w:ascii="Arial Black" w:hAnsi="Arial Black"/>
          <w:sz w:val="24"/>
          <w:szCs w:val="24"/>
        </w:rPr>
        <w:t>area A courses that transitions</w:t>
      </w:r>
      <w:r w:rsidRPr="00E30940">
        <w:rPr>
          <w:rFonts w:ascii="Arial Black" w:hAnsi="Arial Black"/>
          <w:sz w:val="24"/>
          <w:szCs w:val="24"/>
        </w:rPr>
        <w:t xml:space="preserve"> many </w:t>
      </w:r>
      <w:r>
        <w:rPr>
          <w:rFonts w:ascii="Arial Black" w:hAnsi="Arial Black"/>
          <w:sz w:val="24"/>
          <w:szCs w:val="24"/>
        </w:rPr>
        <w:t>of our</w:t>
      </w:r>
      <w:r w:rsidRPr="00E30940">
        <w:rPr>
          <w:rFonts w:ascii="Arial Black" w:hAnsi="Arial Black"/>
          <w:sz w:val="24"/>
          <w:szCs w:val="24"/>
        </w:rPr>
        <w:t xml:space="preserve"> stude</w:t>
      </w:r>
      <w:r>
        <w:rPr>
          <w:rFonts w:ascii="Arial Black" w:hAnsi="Arial Black"/>
          <w:sz w:val="24"/>
          <w:szCs w:val="24"/>
        </w:rPr>
        <w:t xml:space="preserve">nts to matriculate into </w:t>
      </w:r>
      <w:r w:rsidRPr="00E30940">
        <w:rPr>
          <w:rFonts w:ascii="Arial Black" w:hAnsi="Arial Black"/>
          <w:sz w:val="24"/>
          <w:szCs w:val="24"/>
        </w:rPr>
        <w:t xml:space="preserve">Core Curriculum requirements. Beside its high enrollment rate, it is found to be one of the top ten courses with high DFWI rate at </w:t>
      </w:r>
      <w:r>
        <w:rPr>
          <w:rFonts w:ascii="Arial Black" w:hAnsi="Arial Black"/>
          <w:sz w:val="24"/>
          <w:szCs w:val="24"/>
        </w:rPr>
        <w:t xml:space="preserve">Atlanta Metropolitan State </w:t>
      </w:r>
      <w:r w:rsidR="001E0285">
        <w:rPr>
          <w:rFonts w:ascii="Arial Black" w:hAnsi="Arial Black"/>
          <w:sz w:val="24"/>
          <w:szCs w:val="24"/>
        </w:rPr>
        <w:t>College (</w:t>
      </w:r>
      <w:r>
        <w:rPr>
          <w:rFonts w:ascii="Arial Black" w:hAnsi="Arial Black"/>
          <w:sz w:val="24"/>
          <w:szCs w:val="24"/>
        </w:rPr>
        <w:t>AMSC)</w:t>
      </w:r>
      <w:r w:rsidRPr="00E30940">
        <w:rPr>
          <w:rFonts w:ascii="Arial Black" w:hAnsi="Arial Black"/>
          <w:sz w:val="24"/>
          <w:szCs w:val="24"/>
        </w:rPr>
        <w:t xml:space="preserve">. </w:t>
      </w:r>
      <w:r>
        <w:rPr>
          <w:rFonts w:ascii="Arial Black" w:hAnsi="Arial Black"/>
          <w:sz w:val="24"/>
          <w:szCs w:val="24"/>
        </w:rPr>
        <w:t xml:space="preserve">AMSC decided to improve our DFWI rate by joining G2C project which was an initiative of USG. AMSC decided to redesign English 1101, Math 1111, Math 1101, Pols 1101 and Acct 2101 as part of this G2C Project. </w:t>
      </w:r>
      <w:r w:rsidRPr="00E30940">
        <w:rPr>
          <w:rFonts w:ascii="Arial Black" w:hAnsi="Arial Black"/>
          <w:sz w:val="24"/>
          <w:szCs w:val="24"/>
        </w:rPr>
        <w:t xml:space="preserve">A G2C committee was consequently formed, with </w:t>
      </w:r>
      <w:proofErr w:type="gramStart"/>
      <w:r w:rsidRPr="00E30940">
        <w:rPr>
          <w:rFonts w:ascii="Arial Black" w:hAnsi="Arial Black"/>
          <w:sz w:val="24"/>
          <w:szCs w:val="24"/>
        </w:rPr>
        <w:t>the majority of</w:t>
      </w:r>
      <w:proofErr w:type="gramEnd"/>
      <w:r w:rsidRPr="00E30940">
        <w:rPr>
          <w:rFonts w:ascii="Arial Black" w:hAnsi="Arial Black"/>
          <w:sz w:val="24"/>
          <w:szCs w:val="24"/>
        </w:rPr>
        <w:t xml:space="preserve"> its members coming from the </w:t>
      </w:r>
      <w:r>
        <w:rPr>
          <w:rFonts w:ascii="Arial Black" w:hAnsi="Arial Black"/>
          <w:sz w:val="24"/>
          <w:szCs w:val="24"/>
        </w:rPr>
        <w:t>Division of SMHP, Humanities and Fine Arts, Social Science, and</w:t>
      </w:r>
      <w:r w:rsidRPr="00E30940">
        <w:rPr>
          <w:rFonts w:ascii="Arial Black" w:hAnsi="Arial Black"/>
          <w:sz w:val="24"/>
          <w:szCs w:val="24"/>
        </w:rPr>
        <w:t xml:space="preserve"> Business. The committee played a pivotal role in both reflecting on the current situation and shaping the changes that are recommended to imp</w:t>
      </w:r>
      <w:r>
        <w:rPr>
          <w:rFonts w:ascii="Arial Black" w:hAnsi="Arial Black"/>
          <w:sz w:val="24"/>
          <w:szCs w:val="24"/>
        </w:rPr>
        <w:t>rove student success in the MATH 111, MATH</w:t>
      </w:r>
      <w:r w:rsidRPr="00E30940">
        <w:rPr>
          <w:rFonts w:ascii="Arial Black" w:hAnsi="Arial Black"/>
          <w:sz w:val="24"/>
          <w:szCs w:val="24"/>
        </w:rPr>
        <w:t xml:space="preserve"> </w:t>
      </w:r>
      <w:r>
        <w:rPr>
          <w:rFonts w:ascii="Arial Black" w:hAnsi="Arial Black"/>
          <w:sz w:val="24"/>
          <w:szCs w:val="24"/>
        </w:rPr>
        <w:t>1</w:t>
      </w:r>
      <w:r w:rsidRPr="00E30940">
        <w:rPr>
          <w:rFonts w:ascii="Arial Black" w:hAnsi="Arial Black"/>
          <w:sz w:val="24"/>
          <w:szCs w:val="24"/>
        </w:rPr>
        <w:t>101</w:t>
      </w:r>
      <w:r w:rsidR="001E0285">
        <w:rPr>
          <w:rFonts w:ascii="Arial Black" w:hAnsi="Arial Black"/>
          <w:sz w:val="24"/>
          <w:szCs w:val="24"/>
        </w:rPr>
        <w:t>, POLS 1101, ENGLISH 1101, and</w:t>
      </w:r>
      <w:r>
        <w:rPr>
          <w:rFonts w:ascii="Arial Black" w:hAnsi="Arial Black"/>
          <w:sz w:val="24"/>
          <w:szCs w:val="24"/>
        </w:rPr>
        <w:t xml:space="preserve"> ACCT 2101</w:t>
      </w:r>
      <w:r w:rsidRPr="00E30940">
        <w:rPr>
          <w:rFonts w:ascii="Arial Black" w:hAnsi="Arial Black"/>
          <w:sz w:val="24"/>
          <w:szCs w:val="24"/>
        </w:rPr>
        <w:t xml:space="preserve"> course</w:t>
      </w:r>
      <w:r>
        <w:rPr>
          <w:rFonts w:ascii="Arial Black" w:hAnsi="Arial Black"/>
          <w:sz w:val="24"/>
          <w:szCs w:val="24"/>
        </w:rPr>
        <w:t>s</w:t>
      </w:r>
      <w:r w:rsidRPr="00E30940">
        <w:rPr>
          <w:rFonts w:ascii="Arial Black" w:hAnsi="Arial Black"/>
          <w:sz w:val="24"/>
          <w:szCs w:val="24"/>
        </w:rPr>
        <w:t>. During phase I, the committee was respon</w:t>
      </w:r>
      <w:r>
        <w:rPr>
          <w:rFonts w:ascii="Arial Black" w:hAnsi="Arial Black"/>
          <w:sz w:val="24"/>
          <w:szCs w:val="24"/>
        </w:rPr>
        <w:t>sible for evaluating the MATH 1111 and MATH 1101</w:t>
      </w:r>
      <w:r w:rsidRPr="00E30940">
        <w:rPr>
          <w:rFonts w:ascii="Arial Black" w:hAnsi="Arial Black"/>
          <w:sz w:val="24"/>
          <w:szCs w:val="24"/>
        </w:rPr>
        <w:t xml:space="preserve"> course</w:t>
      </w:r>
      <w:r>
        <w:rPr>
          <w:rFonts w:ascii="Arial Black" w:hAnsi="Arial Black"/>
          <w:sz w:val="24"/>
          <w:szCs w:val="24"/>
        </w:rPr>
        <w:t>s in reference to seven</w:t>
      </w:r>
      <w:r w:rsidRPr="00E30940">
        <w:rPr>
          <w:rFonts w:ascii="Arial Black" w:hAnsi="Arial Black"/>
          <w:sz w:val="24"/>
          <w:szCs w:val="24"/>
        </w:rPr>
        <w:t xml:space="preserve"> principles, as defined by the John Gardner Institute for Excellence in Undergraduate Education (JNGI) in their G2C® process.</w:t>
      </w:r>
    </w:p>
    <w:p w:rsidR="00062F4D" w:rsidRPr="00E30940" w:rsidRDefault="00062F4D" w:rsidP="00062F4D">
      <w:pPr>
        <w:ind w:left="-5" w:right="310"/>
        <w:rPr>
          <w:rFonts w:ascii="Arial Black" w:hAnsi="Arial Black"/>
          <w:sz w:val="24"/>
          <w:szCs w:val="24"/>
        </w:rPr>
      </w:pPr>
      <w:r w:rsidRPr="00E30940">
        <w:rPr>
          <w:rFonts w:ascii="Arial Black" w:hAnsi="Arial Black"/>
          <w:sz w:val="24"/>
          <w:szCs w:val="24"/>
        </w:rPr>
        <w:t xml:space="preserve"> </w:t>
      </w:r>
    </w:p>
    <w:p w:rsidR="005E1512" w:rsidRDefault="001E0285" w:rsidP="001E0285">
      <w:pPr>
        <w:ind w:left="-5" w:right="310"/>
        <w:rPr>
          <w:rFonts w:ascii="Arial Black" w:hAnsi="Arial Black"/>
          <w:sz w:val="24"/>
          <w:szCs w:val="24"/>
        </w:rPr>
      </w:pPr>
      <w:r w:rsidRPr="006F2ACE">
        <w:rPr>
          <w:rFonts w:ascii="Arial Black" w:hAnsi="Arial Black"/>
          <w:sz w:val="24"/>
          <w:szCs w:val="24"/>
        </w:rPr>
        <w:t xml:space="preserve">While it is evident that both the institution and the department that offers </w:t>
      </w:r>
      <w:r w:rsidR="00BB011E">
        <w:rPr>
          <w:rFonts w:ascii="Arial Black" w:hAnsi="Arial Black"/>
          <w:sz w:val="24"/>
          <w:szCs w:val="24"/>
        </w:rPr>
        <w:t>MATH 1111, 1101</w:t>
      </w:r>
      <w:r w:rsidRPr="006F2ACE">
        <w:rPr>
          <w:rFonts w:ascii="Arial Black" w:hAnsi="Arial Black"/>
          <w:sz w:val="24"/>
          <w:szCs w:val="24"/>
        </w:rPr>
        <w:t xml:space="preserve"> show great commitment to improving student success through actions and policies, there are several areas that require further attention. The report in hand presents </w:t>
      </w:r>
      <w:r w:rsidRPr="006F2ACE">
        <w:rPr>
          <w:rFonts w:ascii="Arial Black" w:hAnsi="Arial Black"/>
          <w:sz w:val="24"/>
          <w:szCs w:val="24"/>
        </w:rPr>
        <w:lastRenderedPageBreak/>
        <w:t xml:space="preserve">committee evaluation and findings </w:t>
      </w:r>
      <w:proofErr w:type="gramStart"/>
      <w:r w:rsidR="000E44F7" w:rsidRPr="006F2ACE">
        <w:rPr>
          <w:rFonts w:ascii="Arial Black" w:hAnsi="Arial Black"/>
          <w:sz w:val="24"/>
          <w:szCs w:val="24"/>
        </w:rPr>
        <w:t>in</w:t>
      </w:r>
      <w:r w:rsidR="000E44F7">
        <w:rPr>
          <w:rFonts w:ascii="Arial Black" w:hAnsi="Arial Black"/>
          <w:sz w:val="24"/>
          <w:szCs w:val="24"/>
        </w:rPr>
        <w:t xml:space="preserve"> regard to</w:t>
      </w:r>
      <w:proofErr w:type="gramEnd"/>
      <w:r w:rsidR="00BB011E">
        <w:rPr>
          <w:rFonts w:ascii="Arial Black" w:hAnsi="Arial Black"/>
          <w:sz w:val="24"/>
          <w:szCs w:val="24"/>
        </w:rPr>
        <w:t xml:space="preserve"> seven</w:t>
      </w:r>
      <w:r w:rsidRPr="006F2ACE">
        <w:rPr>
          <w:rFonts w:ascii="Arial Black" w:hAnsi="Arial Black"/>
          <w:sz w:val="24"/>
          <w:szCs w:val="24"/>
        </w:rPr>
        <w:t xml:space="preserve"> principles; namely, academic policy and practice, faculty, improvement, learning, students and support. This is followed by proposed recommendations that were identified to either bridge an observed gap, or further enhance existing practices. It is anticipated that the impact of implementing these recommendations will not be limited to improving teaching and learning in the </w:t>
      </w:r>
      <w:r w:rsidR="00BB011E">
        <w:rPr>
          <w:rFonts w:ascii="Arial Black" w:hAnsi="Arial Black"/>
          <w:sz w:val="24"/>
          <w:szCs w:val="24"/>
        </w:rPr>
        <w:t>MATH 1111, 1101</w:t>
      </w:r>
      <w:r w:rsidRPr="006F2ACE">
        <w:rPr>
          <w:rFonts w:ascii="Arial Black" w:hAnsi="Arial Black"/>
          <w:sz w:val="24"/>
          <w:szCs w:val="24"/>
        </w:rPr>
        <w:t xml:space="preserve"> course</w:t>
      </w:r>
      <w:r w:rsidR="00BB011E">
        <w:rPr>
          <w:rFonts w:ascii="Arial Black" w:hAnsi="Arial Black"/>
          <w:sz w:val="24"/>
          <w:szCs w:val="24"/>
        </w:rPr>
        <w:t>s</w:t>
      </w:r>
      <w:r w:rsidRPr="006F2ACE">
        <w:rPr>
          <w:rFonts w:ascii="Arial Black" w:hAnsi="Arial Black"/>
          <w:sz w:val="24"/>
          <w:szCs w:val="24"/>
        </w:rPr>
        <w:t xml:space="preserve"> only, rather, in other gateway courses as well as institutional-wide practices. As presented in the recommendations’ section, most of these implications relate to course delivery methods, institutional policies and practices, and faculty preparation and professional development. Key findings and recomme</w:t>
      </w:r>
      <w:r w:rsidR="00BB011E">
        <w:rPr>
          <w:rFonts w:ascii="Arial Black" w:hAnsi="Arial Black"/>
          <w:sz w:val="24"/>
          <w:szCs w:val="24"/>
        </w:rPr>
        <w:t xml:space="preserve">ndations are summarized as </w:t>
      </w:r>
      <w:r w:rsidRPr="006F2ACE">
        <w:rPr>
          <w:rFonts w:ascii="Arial Black" w:hAnsi="Arial Black"/>
          <w:sz w:val="24"/>
          <w:szCs w:val="24"/>
        </w:rPr>
        <w:t>follows.</w:t>
      </w:r>
    </w:p>
    <w:p w:rsidR="005E1512" w:rsidRDefault="005E1512" w:rsidP="001E0285">
      <w:pPr>
        <w:ind w:left="-5" w:right="310"/>
        <w:rPr>
          <w:rFonts w:ascii="Arial Black" w:hAnsi="Arial Black"/>
          <w:sz w:val="24"/>
          <w:szCs w:val="24"/>
        </w:rPr>
      </w:pPr>
    </w:p>
    <w:p w:rsidR="005903F1" w:rsidRDefault="005E1512" w:rsidP="001E0285">
      <w:pPr>
        <w:ind w:left="-5" w:right="310"/>
        <w:rPr>
          <w:rFonts w:ascii="Arial Black" w:hAnsi="Arial Black"/>
          <w:sz w:val="24"/>
          <w:szCs w:val="24"/>
        </w:rPr>
      </w:pPr>
      <w:r>
        <w:rPr>
          <w:rFonts w:ascii="Arial Black" w:hAnsi="Arial Black"/>
          <w:sz w:val="24"/>
          <w:szCs w:val="24"/>
        </w:rPr>
        <w:t xml:space="preserve">Key Findings: </w:t>
      </w:r>
    </w:p>
    <w:p w:rsidR="001E0285" w:rsidRDefault="00E30A4D" w:rsidP="005903F1">
      <w:pPr>
        <w:pStyle w:val="ListParagraph"/>
        <w:numPr>
          <w:ilvl w:val="0"/>
          <w:numId w:val="1"/>
        </w:numPr>
        <w:ind w:right="310"/>
        <w:rPr>
          <w:rFonts w:ascii="Arial Black" w:hAnsi="Arial Black"/>
          <w:sz w:val="24"/>
          <w:szCs w:val="24"/>
        </w:rPr>
      </w:pPr>
      <w:r>
        <w:rPr>
          <w:rFonts w:ascii="Arial Black" w:hAnsi="Arial Black"/>
          <w:sz w:val="24"/>
          <w:szCs w:val="24"/>
        </w:rPr>
        <w:t>Some students are not attending classes or coming to class late.</w:t>
      </w:r>
    </w:p>
    <w:p w:rsidR="00E30A4D" w:rsidRDefault="00E30A4D" w:rsidP="005903F1">
      <w:pPr>
        <w:pStyle w:val="ListParagraph"/>
        <w:numPr>
          <w:ilvl w:val="0"/>
          <w:numId w:val="1"/>
        </w:numPr>
        <w:ind w:right="310"/>
        <w:rPr>
          <w:rFonts w:ascii="Arial Black" w:hAnsi="Arial Black"/>
          <w:sz w:val="24"/>
          <w:szCs w:val="24"/>
        </w:rPr>
      </w:pPr>
      <w:r>
        <w:rPr>
          <w:rFonts w:ascii="Arial Black" w:hAnsi="Arial Black"/>
          <w:sz w:val="24"/>
          <w:szCs w:val="24"/>
        </w:rPr>
        <w:t xml:space="preserve">Early Assessment is not given in the first 3 weeks of classes to identify at risk students. </w:t>
      </w:r>
    </w:p>
    <w:p w:rsidR="00E30A4D" w:rsidRDefault="00E30A4D" w:rsidP="005903F1">
      <w:pPr>
        <w:pStyle w:val="ListParagraph"/>
        <w:numPr>
          <w:ilvl w:val="0"/>
          <w:numId w:val="1"/>
        </w:numPr>
        <w:ind w:right="310"/>
        <w:rPr>
          <w:rFonts w:ascii="Arial Black" w:hAnsi="Arial Black"/>
          <w:sz w:val="24"/>
          <w:szCs w:val="24"/>
        </w:rPr>
      </w:pPr>
      <w:r>
        <w:rPr>
          <w:rFonts w:ascii="Arial Black" w:hAnsi="Arial Black"/>
          <w:sz w:val="24"/>
          <w:szCs w:val="24"/>
        </w:rPr>
        <w:t xml:space="preserve">Faculty should use more active learning strategies such as collaborative work so that learning takes place among peers. </w:t>
      </w:r>
    </w:p>
    <w:p w:rsidR="00E30A4D" w:rsidRDefault="00E30A4D" w:rsidP="005903F1">
      <w:pPr>
        <w:pStyle w:val="ListParagraph"/>
        <w:numPr>
          <w:ilvl w:val="0"/>
          <w:numId w:val="1"/>
        </w:numPr>
        <w:ind w:right="310"/>
        <w:rPr>
          <w:rFonts w:ascii="Arial Black" w:hAnsi="Arial Black"/>
          <w:sz w:val="24"/>
          <w:szCs w:val="24"/>
        </w:rPr>
      </w:pPr>
      <w:r w:rsidRPr="00E55876">
        <w:rPr>
          <w:rFonts w:ascii="Arial Black" w:hAnsi="Arial Black"/>
          <w:sz w:val="24"/>
          <w:szCs w:val="24"/>
        </w:rPr>
        <w:t>Faculty should have proper funding or resources to engage in faculty development</w:t>
      </w:r>
      <w:r>
        <w:rPr>
          <w:rFonts w:ascii="Arial Black" w:hAnsi="Arial Black"/>
          <w:sz w:val="24"/>
          <w:szCs w:val="24"/>
        </w:rPr>
        <w:t>.</w:t>
      </w:r>
    </w:p>
    <w:p w:rsidR="00E30A4D" w:rsidRDefault="00E30A4D" w:rsidP="005903F1">
      <w:pPr>
        <w:pStyle w:val="ListParagraph"/>
        <w:numPr>
          <w:ilvl w:val="0"/>
          <w:numId w:val="1"/>
        </w:numPr>
        <w:ind w:right="310"/>
        <w:rPr>
          <w:rFonts w:ascii="Arial Black" w:hAnsi="Arial Black"/>
          <w:sz w:val="24"/>
          <w:szCs w:val="24"/>
        </w:rPr>
      </w:pPr>
      <w:r>
        <w:rPr>
          <w:rFonts w:ascii="Arial Black" w:hAnsi="Arial Black"/>
          <w:sz w:val="24"/>
          <w:szCs w:val="24"/>
        </w:rPr>
        <w:t xml:space="preserve">More formative assessment such as instant quizzes, group quizzes, and presentation of particular topic. </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 xml:space="preserve">Student who earn DFWI rate at midterm should be required to attend Center for Academic Services and Students Success Center (CASS). </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 xml:space="preserve">Increase CAAS personal such as </w:t>
      </w:r>
      <w:r w:rsidR="000E44F7" w:rsidRPr="00E30A4D">
        <w:rPr>
          <w:rFonts w:ascii="Arial Black" w:hAnsi="Arial Black"/>
          <w:sz w:val="24"/>
          <w:szCs w:val="24"/>
        </w:rPr>
        <w:t>student’s</w:t>
      </w:r>
      <w:bookmarkStart w:id="0" w:name="_GoBack"/>
      <w:bookmarkEnd w:id="0"/>
      <w:r w:rsidRPr="00E30A4D">
        <w:rPr>
          <w:rFonts w:ascii="Arial Black" w:hAnsi="Arial Black"/>
          <w:sz w:val="24"/>
          <w:szCs w:val="24"/>
        </w:rPr>
        <w:t xml:space="preserve"> assistant to provide academic support services and peer to peer tutoring. </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Create and promote interdisciplinary learning communities and faculty should be able to collaborate with other USG institution to participate in the faculty development.</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Parents and Students should get information on specific skills needed to transition to college.</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Institution should have a college wide policy on Early Alert follow up.</w:t>
      </w:r>
    </w:p>
    <w:p w:rsidR="00E30A4D" w:rsidRDefault="00E30A4D" w:rsidP="005903F1">
      <w:pPr>
        <w:pStyle w:val="ListParagraph"/>
        <w:numPr>
          <w:ilvl w:val="0"/>
          <w:numId w:val="1"/>
        </w:numPr>
        <w:ind w:right="310"/>
        <w:rPr>
          <w:rFonts w:ascii="Arial Black" w:hAnsi="Arial Black"/>
          <w:sz w:val="24"/>
          <w:szCs w:val="24"/>
        </w:rPr>
      </w:pPr>
      <w:r w:rsidRPr="00E55876">
        <w:rPr>
          <w:rFonts w:ascii="Arial Black" w:hAnsi="Arial Black"/>
          <w:sz w:val="24"/>
          <w:szCs w:val="24"/>
        </w:rPr>
        <w:t>Banner should be programmed and updated.</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Math Department needs to meet once a month to discuss scheduling and other problems for better success.</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lastRenderedPageBreak/>
        <w:t>Discussions about DFWI rate and student retention should be a continuous effort throughout each academic year.</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Institution needs to offer summer bridge program for incoming freshmen to get them ready for gateway courses</w:t>
      </w:r>
    </w:p>
    <w:p w:rsidR="00E30A4D" w:rsidRPr="00E30A4D" w:rsidRDefault="00E30A4D" w:rsidP="00E30A4D">
      <w:pPr>
        <w:pStyle w:val="ListParagraph"/>
        <w:numPr>
          <w:ilvl w:val="0"/>
          <w:numId w:val="1"/>
        </w:numPr>
        <w:rPr>
          <w:rFonts w:ascii="Arial Black" w:hAnsi="Arial Black"/>
          <w:sz w:val="24"/>
          <w:szCs w:val="24"/>
        </w:rPr>
      </w:pPr>
      <w:r w:rsidRPr="00E30A4D">
        <w:rPr>
          <w:rFonts w:ascii="Arial Black" w:hAnsi="Arial Black"/>
          <w:sz w:val="24"/>
          <w:szCs w:val="24"/>
        </w:rPr>
        <w:t>Institution needs new early alert system to address</w:t>
      </w:r>
      <w:r>
        <w:rPr>
          <w:rFonts w:ascii="Arial Black" w:hAnsi="Arial Black"/>
          <w:sz w:val="24"/>
          <w:szCs w:val="24"/>
        </w:rPr>
        <w:t xml:space="preserve"> attendance,</w:t>
      </w:r>
      <w:r w:rsidRPr="00E30A4D">
        <w:rPr>
          <w:rFonts w:ascii="Arial Black" w:hAnsi="Arial Black"/>
          <w:sz w:val="24"/>
          <w:szCs w:val="24"/>
        </w:rPr>
        <w:t xml:space="preserve"> tardiness</w:t>
      </w:r>
      <w:r>
        <w:rPr>
          <w:rFonts w:ascii="Arial Black" w:hAnsi="Arial Black"/>
          <w:sz w:val="24"/>
          <w:szCs w:val="24"/>
        </w:rPr>
        <w:t xml:space="preserve">, and </w:t>
      </w:r>
      <w:r w:rsidR="00970443">
        <w:rPr>
          <w:rFonts w:ascii="Arial Black" w:hAnsi="Arial Black"/>
          <w:sz w:val="24"/>
          <w:szCs w:val="24"/>
        </w:rPr>
        <w:t xml:space="preserve">early intervention to identify at </w:t>
      </w:r>
      <w:r>
        <w:rPr>
          <w:rFonts w:ascii="Arial Black" w:hAnsi="Arial Black"/>
          <w:sz w:val="24"/>
          <w:szCs w:val="24"/>
        </w:rPr>
        <w:t>risk students</w:t>
      </w:r>
      <w:r w:rsidRPr="00E30A4D">
        <w:rPr>
          <w:rFonts w:ascii="Arial Black" w:hAnsi="Arial Black"/>
          <w:sz w:val="24"/>
          <w:szCs w:val="24"/>
        </w:rPr>
        <w:t>.</w:t>
      </w:r>
    </w:p>
    <w:p w:rsidR="00E30A4D" w:rsidRDefault="00E30A4D" w:rsidP="005903F1">
      <w:pPr>
        <w:pStyle w:val="ListParagraph"/>
        <w:numPr>
          <w:ilvl w:val="0"/>
          <w:numId w:val="1"/>
        </w:numPr>
        <w:ind w:right="310"/>
        <w:rPr>
          <w:rFonts w:ascii="Arial Black" w:hAnsi="Arial Black"/>
          <w:sz w:val="24"/>
          <w:szCs w:val="24"/>
        </w:rPr>
      </w:pPr>
      <w:r w:rsidRPr="00E55876">
        <w:rPr>
          <w:rFonts w:ascii="Arial Black" w:hAnsi="Arial Black"/>
          <w:sz w:val="24"/>
          <w:szCs w:val="24"/>
        </w:rPr>
        <w:t>Institution needs a better registrar director who is knowledgeable about banner programming.</w:t>
      </w:r>
    </w:p>
    <w:p w:rsidR="00E30A4D" w:rsidRDefault="00970443" w:rsidP="005903F1">
      <w:pPr>
        <w:pStyle w:val="ListParagraph"/>
        <w:numPr>
          <w:ilvl w:val="0"/>
          <w:numId w:val="1"/>
        </w:numPr>
        <w:ind w:right="310"/>
        <w:rPr>
          <w:rFonts w:ascii="Arial Black" w:hAnsi="Arial Black"/>
          <w:sz w:val="24"/>
          <w:szCs w:val="24"/>
        </w:rPr>
      </w:pPr>
      <w:r w:rsidRPr="00E55876">
        <w:rPr>
          <w:rFonts w:ascii="Arial Black" w:hAnsi="Arial Black"/>
          <w:sz w:val="24"/>
          <w:szCs w:val="24"/>
        </w:rPr>
        <w:t>Student affair recruitment representative needs to visit feeder schools in the area to give information on college readiness.</w:t>
      </w:r>
    </w:p>
    <w:p w:rsidR="00970443" w:rsidRDefault="00970443" w:rsidP="001E0285">
      <w:pPr>
        <w:spacing w:line="259" w:lineRule="auto"/>
        <w:rPr>
          <w:rFonts w:ascii="Arial Black" w:hAnsi="Arial Black"/>
          <w:b/>
          <w:sz w:val="24"/>
          <w:szCs w:val="24"/>
        </w:rPr>
      </w:pPr>
      <w:r w:rsidRPr="001F042C">
        <w:rPr>
          <w:rFonts w:ascii="Arial Black" w:hAnsi="Arial Black"/>
          <w:b/>
          <w:sz w:val="24"/>
          <w:szCs w:val="24"/>
        </w:rPr>
        <w:t xml:space="preserve">Key Course and Institutional Recommendations: </w:t>
      </w:r>
    </w:p>
    <w:p w:rsidR="00970443" w:rsidRPr="00C26F15" w:rsidRDefault="00970443" w:rsidP="00970443">
      <w:pPr>
        <w:pStyle w:val="ListParagraph"/>
        <w:numPr>
          <w:ilvl w:val="0"/>
          <w:numId w:val="2"/>
        </w:numPr>
        <w:rPr>
          <w:rFonts w:ascii="Arial Black" w:hAnsi="Arial Black"/>
          <w:sz w:val="24"/>
          <w:szCs w:val="24"/>
        </w:rPr>
      </w:pPr>
      <w:r w:rsidRPr="00C26F15">
        <w:rPr>
          <w:rFonts w:ascii="Arial Black" w:hAnsi="Arial Black"/>
          <w:sz w:val="24"/>
          <w:szCs w:val="24"/>
        </w:rPr>
        <w:t>Encourage faculty to continue assessing learning outcomes and focus on the key learning outcomes that will help students matriculate into upper level courses.</w:t>
      </w:r>
    </w:p>
    <w:p w:rsidR="00970443" w:rsidRPr="00C26F15" w:rsidRDefault="00970443" w:rsidP="00970443">
      <w:pPr>
        <w:pStyle w:val="ListParagraph"/>
        <w:numPr>
          <w:ilvl w:val="0"/>
          <w:numId w:val="2"/>
        </w:numPr>
        <w:rPr>
          <w:rFonts w:ascii="Arial Black" w:hAnsi="Arial Black"/>
          <w:sz w:val="24"/>
          <w:szCs w:val="24"/>
        </w:rPr>
      </w:pPr>
      <w:r w:rsidRPr="00C26F15">
        <w:rPr>
          <w:rFonts w:ascii="Arial Black" w:hAnsi="Arial Black"/>
          <w:sz w:val="24"/>
          <w:szCs w:val="24"/>
        </w:rPr>
        <w:t>Math faculty teaching gateway courses needs to provide immediate feedback to their students and require these students to attend CAAS to increase success.</w:t>
      </w:r>
    </w:p>
    <w:p w:rsidR="00C26F15" w:rsidRPr="00C26F15" w:rsidRDefault="00C26F15" w:rsidP="00C26F15">
      <w:pPr>
        <w:pStyle w:val="ListParagraph"/>
        <w:numPr>
          <w:ilvl w:val="0"/>
          <w:numId w:val="2"/>
        </w:numPr>
        <w:rPr>
          <w:rFonts w:ascii="Arial Black" w:hAnsi="Arial Black"/>
          <w:sz w:val="24"/>
          <w:szCs w:val="24"/>
        </w:rPr>
      </w:pPr>
      <w:r w:rsidRPr="00C26F15">
        <w:rPr>
          <w:rFonts w:ascii="Arial Black" w:hAnsi="Arial Black"/>
          <w:sz w:val="24"/>
          <w:szCs w:val="24"/>
        </w:rPr>
        <w:t>Identify specific learning outcomes from other core discipline courses to make sure that students in redesign course are learning specific course content. Faculty also needs to focus on deep learning of the subject matter.</w:t>
      </w:r>
    </w:p>
    <w:p w:rsidR="00C26F15" w:rsidRPr="00C26F15" w:rsidRDefault="00C26F15" w:rsidP="00C26F15">
      <w:pPr>
        <w:pStyle w:val="ListParagraph"/>
        <w:numPr>
          <w:ilvl w:val="0"/>
          <w:numId w:val="2"/>
        </w:numPr>
        <w:rPr>
          <w:rFonts w:ascii="Arial Black" w:hAnsi="Arial Black"/>
          <w:sz w:val="24"/>
          <w:szCs w:val="24"/>
        </w:rPr>
      </w:pPr>
      <w:r w:rsidRPr="00C26F15">
        <w:rPr>
          <w:rFonts w:ascii="Arial Black" w:hAnsi="Arial Black"/>
          <w:sz w:val="24"/>
          <w:szCs w:val="24"/>
        </w:rPr>
        <w:t xml:space="preserve">Faculty need to have a monthly meeting to discuss best practices, new pedagogy to improving </w:t>
      </w:r>
      <w:r w:rsidR="00A4103A" w:rsidRPr="00C26F15">
        <w:rPr>
          <w:rFonts w:ascii="Arial Black" w:hAnsi="Arial Black"/>
          <w:sz w:val="24"/>
          <w:szCs w:val="24"/>
        </w:rPr>
        <w:t>student’s</w:t>
      </w:r>
      <w:r w:rsidRPr="00C26F15">
        <w:rPr>
          <w:rFonts w:ascii="Arial Black" w:hAnsi="Arial Black"/>
          <w:sz w:val="24"/>
          <w:szCs w:val="24"/>
        </w:rPr>
        <w:t xml:space="preserve"> success in the gateway courses.</w:t>
      </w:r>
    </w:p>
    <w:p w:rsidR="001E0285" w:rsidRDefault="00C26F15" w:rsidP="00970443">
      <w:pPr>
        <w:pStyle w:val="ListParagraph"/>
        <w:numPr>
          <w:ilvl w:val="0"/>
          <w:numId w:val="2"/>
        </w:numPr>
        <w:spacing w:line="259" w:lineRule="auto"/>
        <w:rPr>
          <w:rFonts w:ascii="Arial Black" w:hAnsi="Arial Black"/>
          <w:sz w:val="24"/>
          <w:szCs w:val="24"/>
        </w:rPr>
      </w:pPr>
      <w:r>
        <w:rPr>
          <w:rFonts w:ascii="Arial Black" w:hAnsi="Arial Black"/>
          <w:sz w:val="24"/>
          <w:szCs w:val="24"/>
        </w:rPr>
        <w:t>Institution needs to provide proper funding to promote faculty development. All the Gateway faculty should be a part of Chancellor’s Learning Scholars.</w:t>
      </w:r>
    </w:p>
    <w:p w:rsidR="00C26F15" w:rsidRPr="00C26F15" w:rsidRDefault="00C26F15" w:rsidP="00C26F15">
      <w:pPr>
        <w:pStyle w:val="ListParagraph"/>
        <w:numPr>
          <w:ilvl w:val="0"/>
          <w:numId w:val="2"/>
        </w:numPr>
        <w:rPr>
          <w:rFonts w:ascii="Arial Black" w:hAnsi="Arial Black"/>
          <w:sz w:val="24"/>
          <w:szCs w:val="24"/>
        </w:rPr>
      </w:pPr>
      <w:r w:rsidRPr="00C26F15">
        <w:rPr>
          <w:rFonts w:ascii="Arial Black" w:hAnsi="Arial Black"/>
          <w:sz w:val="24"/>
          <w:szCs w:val="24"/>
        </w:rPr>
        <w:t xml:space="preserve">The course should be designed so that more faculty will give formative assessment such as instant quiz, collaborative learning, and presentation of </w:t>
      </w:r>
      <w:proofErr w:type="gramStart"/>
      <w:r w:rsidRPr="00C26F15">
        <w:rPr>
          <w:rFonts w:ascii="Arial Black" w:hAnsi="Arial Black"/>
          <w:sz w:val="24"/>
          <w:szCs w:val="24"/>
        </w:rPr>
        <w:t>particular subject</w:t>
      </w:r>
      <w:proofErr w:type="gramEnd"/>
      <w:r w:rsidRPr="00C26F15">
        <w:rPr>
          <w:rFonts w:ascii="Arial Black" w:hAnsi="Arial Black"/>
          <w:sz w:val="24"/>
          <w:szCs w:val="24"/>
        </w:rPr>
        <w:t xml:space="preserve"> topic. Gateway faculty needs to look into two stage </w:t>
      </w:r>
      <w:proofErr w:type="gramStart"/>
      <w:r w:rsidRPr="00C26F15">
        <w:rPr>
          <w:rFonts w:ascii="Arial Black" w:hAnsi="Arial Black"/>
          <w:sz w:val="24"/>
          <w:szCs w:val="24"/>
        </w:rPr>
        <w:t>exam</w:t>
      </w:r>
      <w:proofErr w:type="gramEnd"/>
      <w:r w:rsidRPr="00C26F15">
        <w:rPr>
          <w:rFonts w:ascii="Arial Black" w:hAnsi="Arial Black"/>
          <w:sz w:val="24"/>
          <w:szCs w:val="24"/>
        </w:rPr>
        <w:t>.</w:t>
      </w:r>
    </w:p>
    <w:p w:rsidR="00C26F15" w:rsidRPr="00C26F15" w:rsidRDefault="00C26F15" w:rsidP="00C26F15">
      <w:pPr>
        <w:pStyle w:val="ListParagraph"/>
        <w:numPr>
          <w:ilvl w:val="0"/>
          <w:numId w:val="2"/>
        </w:numPr>
        <w:rPr>
          <w:rFonts w:ascii="Arial Black" w:hAnsi="Arial Black"/>
          <w:sz w:val="24"/>
          <w:szCs w:val="24"/>
        </w:rPr>
      </w:pPr>
      <w:r w:rsidRPr="00C26F15">
        <w:rPr>
          <w:rFonts w:ascii="Arial Black" w:hAnsi="Arial Black"/>
          <w:sz w:val="24"/>
          <w:szCs w:val="24"/>
        </w:rPr>
        <w:t>Gateway courses should put emphasis on deep learning to achieve better learning outcomes in the Cross-Discipline Courses. Redesign Courses should cover fewer topics to put emphasis on deep learning of Gateway Courses.</w:t>
      </w:r>
    </w:p>
    <w:p w:rsidR="00C26F15" w:rsidRPr="00C26F15" w:rsidRDefault="00C26F15" w:rsidP="00C26F15">
      <w:pPr>
        <w:pStyle w:val="ListParagraph"/>
        <w:numPr>
          <w:ilvl w:val="0"/>
          <w:numId w:val="2"/>
        </w:numPr>
        <w:rPr>
          <w:rFonts w:ascii="Arial Black" w:hAnsi="Arial Black"/>
        </w:rPr>
      </w:pPr>
      <w:r w:rsidRPr="00C26F15">
        <w:rPr>
          <w:rFonts w:ascii="Arial Black" w:hAnsi="Arial Black"/>
        </w:rPr>
        <w:t>Revitalize the Center of Excellence for Teaching and Learning (CETL) at AMSC.</w:t>
      </w:r>
    </w:p>
    <w:p w:rsidR="00C26F15" w:rsidRPr="002030B3" w:rsidRDefault="00C26F15" w:rsidP="00C26F15">
      <w:pPr>
        <w:pStyle w:val="ListParagraph"/>
        <w:numPr>
          <w:ilvl w:val="0"/>
          <w:numId w:val="2"/>
        </w:numPr>
        <w:rPr>
          <w:rFonts w:ascii="Arial Black" w:hAnsi="Arial Black"/>
          <w:sz w:val="24"/>
          <w:szCs w:val="24"/>
        </w:rPr>
      </w:pPr>
      <w:r w:rsidRPr="002030B3">
        <w:rPr>
          <w:rFonts w:ascii="Arial Black" w:hAnsi="Arial Black"/>
          <w:sz w:val="24"/>
          <w:szCs w:val="24"/>
        </w:rPr>
        <w:t>Create an academic research analyst or research associate to gather data, analyze, interpret, and share with faculty and staff regarding academic courses.</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lastRenderedPageBreak/>
        <w:t>Division should assign faculty to the course as well as Co-requisite lab.</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t>Institution needs to inform parent and high school for specific skills require to transition to College.</w:t>
      </w:r>
    </w:p>
    <w:p w:rsidR="00C26F15" w:rsidRDefault="002030B3" w:rsidP="00970443">
      <w:pPr>
        <w:pStyle w:val="ListParagraph"/>
        <w:numPr>
          <w:ilvl w:val="0"/>
          <w:numId w:val="2"/>
        </w:numPr>
        <w:spacing w:line="259" w:lineRule="auto"/>
        <w:rPr>
          <w:rFonts w:ascii="Arial Black" w:hAnsi="Arial Black"/>
          <w:sz w:val="24"/>
          <w:szCs w:val="24"/>
        </w:rPr>
      </w:pPr>
      <w:r w:rsidRPr="002030B3">
        <w:rPr>
          <w:rFonts w:ascii="Arial Black" w:hAnsi="Arial Black"/>
          <w:sz w:val="24"/>
          <w:szCs w:val="24"/>
        </w:rPr>
        <w:t>Banner should be programmed and updated where classes can be linked to positively affect student success in gateway courses.</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t>Institution needs to offer more classes at different time to increase student enrollment and graduation rate.</w:t>
      </w:r>
    </w:p>
    <w:p w:rsidR="002030B3" w:rsidRPr="002030B3" w:rsidRDefault="002030B3" w:rsidP="002030B3">
      <w:pPr>
        <w:pStyle w:val="ListParagraph"/>
        <w:numPr>
          <w:ilvl w:val="0"/>
          <w:numId w:val="2"/>
        </w:numPr>
        <w:rPr>
          <w:rFonts w:ascii="Arial Black" w:hAnsi="Arial Black"/>
          <w:sz w:val="24"/>
          <w:szCs w:val="24"/>
        </w:rPr>
      </w:pPr>
      <w:r>
        <w:rPr>
          <w:rFonts w:ascii="Arial Black" w:hAnsi="Arial Black"/>
          <w:sz w:val="24"/>
          <w:szCs w:val="24"/>
        </w:rPr>
        <w:t>S</w:t>
      </w:r>
      <w:r w:rsidRPr="002030B3">
        <w:rPr>
          <w:rFonts w:ascii="Arial Black" w:hAnsi="Arial Black"/>
          <w:sz w:val="24"/>
          <w:szCs w:val="24"/>
        </w:rPr>
        <w:t xml:space="preserve">tudents </w:t>
      </w:r>
      <w:r>
        <w:rPr>
          <w:rFonts w:ascii="Arial Black" w:hAnsi="Arial Black"/>
          <w:sz w:val="24"/>
          <w:szCs w:val="24"/>
        </w:rPr>
        <w:t xml:space="preserve">who </w:t>
      </w:r>
      <w:r w:rsidRPr="002030B3">
        <w:rPr>
          <w:rFonts w:ascii="Arial Black" w:hAnsi="Arial Black"/>
          <w:sz w:val="24"/>
          <w:szCs w:val="24"/>
        </w:rPr>
        <w:t>are repo</w:t>
      </w:r>
      <w:r>
        <w:rPr>
          <w:rFonts w:ascii="Arial Black" w:hAnsi="Arial Black"/>
          <w:sz w:val="24"/>
          <w:szCs w:val="24"/>
        </w:rPr>
        <w:t>rted to early alert, should be</w:t>
      </w:r>
      <w:r w:rsidRPr="002030B3">
        <w:rPr>
          <w:rFonts w:ascii="Arial Black" w:hAnsi="Arial Black"/>
          <w:sz w:val="24"/>
          <w:szCs w:val="24"/>
        </w:rPr>
        <w:t xml:space="preserve"> give</w:t>
      </w:r>
      <w:r>
        <w:rPr>
          <w:rFonts w:ascii="Arial Black" w:hAnsi="Arial Black"/>
          <w:sz w:val="24"/>
          <w:szCs w:val="24"/>
        </w:rPr>
        <w:t xml:space="preserve">n </w:t>
      </w:r>
      <w:r w:rsidRPr="002030B3">
        <w:rPr>
          <w:rFonts w:ascii="Arial Black" w:hAnsi="Arial Black"/>
          <w:sz w:val="24"/>
          <w:szCs w:val="24"/>
        </w:rPr>
        <w:t>access to foundation course and assign them certain assignments based on their skill deficiency.</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t>Faculty should follow up with students who are not doing well in the course by using different tools such as test wrapper, student teacher conference etc...</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t>Institution needs to program advisement system banner in a way that will prevent students from taking classes that is not require for their majors. Institution needs to have advisement session to give them proper direction on registering for proper courses during or</w:t>
      </w:r>
      <w:r>
        <w:rPr>
          <w:rFonts w:ascii="Arial Black" w:hAnsi="Arial Black"/>
          <w:sz w:val="24"/>
          <w:szCs w:val="24"/>
        </w:rPr>
        <w:t>ientation for incoming students.</w:t>
      </w:r>
    </w:p>
    <w:p w:rsidR="002030B3" w:rsidRPr="002030B3" w:rsidRDefault="002030B3" w:rsidP="002030B3">
      <w:pPr>
        <w:pStyle w:val="ListParagraph"/>
        <w:numPr>
          <w:ilvl w:val="0"/>
          <w:numId w:val="2"/>
        </w:numPr>
        <w:rPr>
          <w:rFonts w:ascii="Arial Black" w:hAnsi="Arial Black"/>
          <w:sz w:val="24"/>
          <w:szCs w:val="24"/>
        </w:rPr>
      </w:pPr>
      <w:r w:rsidRPr="002030B3">
        <w:rPr>
          <w:rFonts w:ascii="Arial Black" w:hAnsi="Arial Black"/>
          <w:sz w:val="24"/>
          <w:szCs w:val="24"/>
        </w:rPr>
        <w:t xml:space="preserve">Institution needs to create a fix schedule for all incoming freshmen so that they will be registered into gateway courses in their first year. This will help students to become more successful in the </w:t>
      </w:r>
      <w:proofErr w:type="gramStart"/>
      <w:r w:rsidRPr="002030B3">
        <w:rPr>
          <w:rFonts w:ascii="Arial Black" w:hAnsi="Arial Black"/>
          <w:sz w:val="24"/>
          <w:szCs w:val="24"/>
        </w:rPr>
        <w:t>second year</w:t>
      </w:r>
      <w:proofErr w:type="gramEnd"/>
      <w:r w:rsidRPr="002030B3">
        <w:rPr>
          <w:rFonts w:ascii="Arial Black" w:hAnsi="Arial Black"/>
          <w:sz w:val="24"/>
          <w:szCs w:val="24"/>
        </w:rPr>
        <w:t xml:space="preserve"> core courses.</w:t>
      </w:r>
    </w:p>
    <w:p w:rsidR="002030B3" w:rsidRPr="002030B3" w:rsidRDefault="002030B3" w:rsidP="002030B3">
      <w:pPr>
        <w:spacing w:line="259" w:lineRule="auto"/>
        <w:ind w:left="526"/>
        <w:rPr>
          <w:rFonts w:ascii="Arial Black" w:hAnsi="Arial Black"/>
          <w:sz w:val="24"/>
          <w:szCs w:val="24"/>
        </w:rPr>
      </w:pPr>
    </w:p>
    <w:p w:rsidR="00FA7FC6" w:rsidRPr="001E0285" w:rsidRDefault="00FA7FC6">
      <w:pPr>
        <w:pStyle w:val="Heading30"/>
        <w:rPr>
          <w:rFonts w:ascii="Arial Black" w:hAnsi="Arial Black"/>
          <w:sz w:val="24"/>
          <w:szCs w:val="24"/>
        </w:rPr>
      </w:pPr>
      <w:r w:rsidRPr="001E0285">
        <w:rPr>
          <w:rFonts w:ascii="Arial Black" w:hAnsi="Arial Black"/>
          <w:sz w:val="24"/>
          <w:szCs w:val="24"/>
        </w:rPr>
        <w:t>Section 2: MATH 1111 course-specific committee</w:t>
      </w:r>
    </w:p>
    <w:tbl>
      <w:tblPr>
        <w:tblW w:w="9071" w:type="dxa"/>
        <w:tblLayout w:type="fixed"/>
        <w:tblCellMar>
          <w:left w:w="0" w:type="dxa"/>
          <w:right w:w="0" w:type="dxa"/>
        </w:tblCellMar>
        <w:tblLook w:val="0000" w:firstRow="0" w:lastRow="0" w:firstColumn="0" w:lastColumn="0" w:noHBand="0" w:noVBand="0"/>
      </w:tblPr>
      <w:tblGrid>
        <w:gridCol w:w="3024"/>
        <w:gridCol w:w="3023"/>
        <w:gridCol w:w="3024"/>
      </w:tblGrid>
      <w:tr w:rsidR="00FA7FC6"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Pr="001E0285" w:rsidRDefault="00FA7FC6">
            <w:pPr>
              <w:rPr>
                <w:rFonts w:ascii="Arial Black" w:hAnsi="Arial Black"/>
                <w:b/>
                <w:bCs/>
                <w:sz w:val="24"/>
                <w:szCs w:val="24"/>
              </w:rPr>
            </w:pPr>
            <w:r w:rsidRPr="001E0285">
              <w:rPr>
                <w:rFonts w:ascii="Arial Black" w:hAnsi="Arial Black"/>
                <w:b/>
                <w:bCs/>
                <w:sz w:val="24"/>
                <w:szCs w:val="24"/>
              </w:rPr>
              <w:t>Name</w:t>
            </w:r>
          </w:p>
        </w:tc>
        <w:tc>
          <w:tcPr>
            <w:tcW w:w="3023"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Pr="001E0285" w:rsidRDefault="00FA7FC6">
            <w:pPr>
              <w:rPr>
                <w:rFonts w:ascii="Arial Black" w:hAnsi="Arial Black"/>
                <w:b/>
                <w:bCs/>
                <w:sz w:val="24"/>
                <w:szCs w:val="24"/>
              </w:rPr>
            </w:pPr>
            <w:r w:rsidRPr="001E0285">
              <w:rPr>
                <w:rFonts w:ascii="Arial Black" w:hAnsi="Arial Black"/>
                <w:b/>
                <w:bCs/>
                <w:sz w:val="24"/>
                <w:szCs w:val="24"/>
              </w:rPr>
              <w:t>Title</w:t>
            </w:r>
          </w:p>
        </w:tc>
        <w:tc>
          <w:tcPr>
            <w:tcW w:w="3024"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Pr="001E0285" w:rsidRDefault="00FA7FC6">
            <w:pPr>
              <w:rPr>
                <w:rFonts w:ascii="Arial Black" w:hAnsi="Arial Black"/>
                <w:b/>
                <w:bCs/>
                <w:sz w:val="24"/>
                <w:szCs w:val="24"/>
              </w:rPr>
            </w:pPr>
            <w:r w:rsidRPr="001E0285">
              <w:rPr>
                <w:rFonts w:ascii="Arial Black" w:hAnsi="Arial Black"/>
                <w:b/>
                <w:bCs/>
                <w:sz w:val="24"/>
                <w:szCs w:val="24"/>
              </w:rPr>
              <w:t>Committee Role</w:t>
            </w:r>
          </w:p>
        </w:tc>
      </w:tr>
      <w:tr w:rsidR="00FA7FC6"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Shreyas Desai</w:t>
            </w:r>
          </w:p>
        </w:tc>
        <w:tc>
          <w:tcPr>
            <w:tcW w:w="3023"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Assistant Professor of Mathematics</w:t>
            </w:r>
          </w:p>
        </w:tc>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Liaison</w:t>
            </w:r>
          </w:p>
        </w:tc>
      </w:tr>
      <w:tr w:rsidR="00FA7FC6"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Vance Gray</w:t>
            </w:r>
          </w:p>
        </w:tc>
        <w:tc>
          <w:tcPr>
            <w:tcW w:w="3023"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Dean, Social Sciences</w:t>
            </w:r>
          </w:p>
        </w:tc>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Liaison</w:t>
            </w:r>
          </w:p>
        </w:tc>
      </w:tr>
      <w:tr w:rsidR="00FA7FC6"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Kokila Ravi</w:t>
            </w:r>
          </w:p>
        </w:tc>
        <w:tc>
          <w:tcPr>
            <w:tcW w:w="3023"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Director of Online Learning and Specialized Programs</w:t>
            </w:r>
          </w:p>
        </w:tc>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Liaison</w:t>
            </w:r>
          </w:p>
        </w:tc>
      </w:tr>
      <w:tr w:rsidR="00FA7FC6"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2030B3">
            <w:pPr>
              <w:rPr>
                <w:rFonts w:ascii="Arial Black" w:hAnsi="Arial Black"/>
                <w:sz w:val="24"/>
                <w:szCs w:val="24"/>
              </w:rPr>
            </w:pPr>
            <w:r>
              <w:rPr>
                <w:rFonts w:ascii="Arial Black" w:hAnsi="Arial Black"/>
                <w:sz w:val="24"/>
                <w:szCs w:val="24"/>
              </w:rPr>
              <w:t xml:space="preserve">Noel </w:t>
            </w:r>
            <w:proofErr w:type="spellStart"/>
            <w:r>
              <w:rPr>
                <w:rFonts w:ascii="Arial Black" w:hAnsi="Arial Black"/>
                <w:sz w:val="24"/>
                <w:szCs w:val="24"/>
              </w:rPr>
              <w:t>Whelc</w:t>
            </w:r>
            <w:r w:rsidR="00FA7FC6" w:rsidRPr="001E0285">
              <w:rPr>
                <w:rFonts w:ascii="Arial Black" w:hAnsi="Arial Black"/>
                <w:sz w:val="24"/>
                <w:szCs w:val="24"/>
              </w:rPr>
              <w:t>hel</w:t>
            </w:r>
            <w:proofErr w:type="spellEnd"/>
          </w:p>
        </w:tc>
        <w:tc>
          <w:tcPr>
            <w:tcW w:w="3023"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Instructor</w:t>
            </w:r>
          </w:p>
        </w:tc>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FA7FC6" w:rsidRPr="001E0285" w:rsidRDefault="00FA7FC6">
            <w:pPr>
              <w:rPr>
                <w:rFonts w:ascii="Arial Black" w:hAnsi="Arial Black"/>
                <w:sz w:val="24"/>
                <w:szCs w:val="24"/>
              </w:rPr>
            </w:pPr>
            <w:r w:rsidRPr="001E0285">
              <w:rPr>
                <w:rFonts w:ascii="Arial Black" w:hAnsi="Arial Black"/>
                <w:sz w:val="24"/>
                <w:szCs w:val="24"/>
              </w:rPr>
              <w:t>Committee Member</w:t>
            </w:r>
          </w:p>
        </w:tc>
      </w:tr>
      <w:tr w:rsidR="003359CF" w:rsidRPr="001E0285" w:rsidTr="000A1605">
        <w:trPr>
          <w:cantSplit/>
        </w:trPr>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3359CF" w:rsidRPr="001E0285" w:rsidRDefault="003359CF">
            <w:pPr>
              <w:rPr>
                <w:rFonts w:ascii="Arial Black" w:hAnsi="Arial Black"/>
                <w:sz w:val="24"/>
                <w:szCs w:val="24"/>
              </w:rPr>
            </w:pPr>
            <w:r w:rsidRPr="001E0285">
              <w:rPr>
                <w:rFonts w:ascii="Arial Black" w:hAnsi="Arial Black"/>
                <w:sz w:val="24"/>
                <w:szCs w:val="24"/>
              </w:rPr>
              <w:t xml:space="preserve">Anthonia </w:t>
            </w:r>
            <w:proofErr w:type="spellStart"/>
            <w:r w:rsidRPr="001E0285">
              <w:rPr>
                <w:rFonts w:ascii="Arial Black" w:hAnsi="Arial Black"/>
                <w:sz w:val="24"/>
                <w:szCs w:val="24"/>
              </w:rPr>
              <w:t>Ekwuocha</w:t>
            </w:r>
            <w:proofErr w:type="spellEnd"/>
          </w:p>
        </w:tc>
        <w:tc>
          <w:tcPr>
            <w:tcW w:w="3023" w:type="dxa"/>
            <w:tcBorders>
              <w:top w:val="single" w:sz="6" w:space="0" w:color="000000"/>
              <w:left w:val="single" w:sz="6" w:space="0" w:color="000000"/>
              <w:bottom w:val="single" w:sz="6" w:space="0" w:color="000000"/>
              <w:right w:val="single" w:sz="6" w:space="0" w:color="000000"/>
            </w:tcBorders>
            <w:tcMar>
              <w:left w:w="68" w:type="dxa"/>
              <w:right w:w="68" w:type="dxa"/>
            </w:tcMar>
          </w:tcPr>
          <w:p w:rsidR="003359CF" w:rsidRPr="001E0285" w:rsidRDefault="003359CF">
            <w:pPr>
              <w:rPr>
                <w:rFonts w:ascii="Arial Black" w:hAnsi="Arial Black"/>
                <w:sz w:val="24"/>
                <w:szCs w:val="24"/>
              </w:rPr>
            </w:pPr>
            <w:r w:rsidRPr="001E0285">
              <w:rPr>
                <w:rFonts w:ascii="Arial Black" w:hAnsi="Arial Black"/>
                <w:sz w:val="24"/>
                <w:szCs w:val="24"/>
              </w:rPr>
              <w:t>Assistant Professor of Mathematics</w:t>
            </w:r>
          </w:p>
        </w:tc>
        <w:tc>
          <w:tcPr>
            <w:tcW w:w="3024" w:type="dxa"/>
            <w:tcBorders>
              <w:top w:val="single" w:sz="6" w:space="0" w:color="000000"/>
              <w:left w:val="single" w:sz="6" w:space="0" w:color="000000"/>
              <w:bottom w:val="single" w:sz="6" w:space="0" w:color="000000"/>
              <w:right w:val="single" w:sz="6" w:space="0" w:color="000000"/>
            </w:tcBorders>
            <w:tcMar>
              <w:left w:w="68" w:type="dxa"/>
              <w:right w:w="68" w:type="dxa"/>
            </w:tcMar>
          </w:tcPr>
          <w:p w:rsidR="003359CF" w:rsidRPr="001E0285" w:rsidRDefault="003359CF">
            <w:pPr>
              <w:rPr>
                <w:rFonts w:ascii="Arial Black" w:hAnsi="Arial Black"/>
                <w:sz w:val="24"/>
                <w:szCs w:val="24"/>
              </w:rPr>
            </w:pPr>
            <w:r w:rsidRPr="001E0285">
              <w:rPr>
                <w:rFonts w:ascii="Arial Black" w:hAnsi="Arial Black"/>
                <w:sz w:val="24"/>
                <w:szCs w:val="24"/>
              </w:rPr>
              <w:t>Committee Member</w:t>
            </w:r>
          </w:p>
        </w:tc>
      </w:tr>
    </w:tbl>
    <w:p w:rsidR="00FA7FC6" w:rsidRPr="001E0285" w:rsidRDefault="00FA7FC6">
      <w:pPr>
        <w:rPr>
          <w:rFonts w:ascii="Arial Black" w:hAnsi="Arial Black"/>
          <w:sz w:val="24"/>
          <w:szCs w:val="24"/>
        </w:rPr>
      </w:pPr>
    </w:p>
    <w:p w:rsidR="00FA7FC6" w:rsidRDefault="00FA7FC6">
      <w:pPr>
        <w:pStyle w:val="Heading30"/>
        <w:rPr>
          <w:rFonts w:ascii="Arial Black" w:hAnsi="Arial Black"/>
          <w:sz w:val="24"/>
          <w:szCs w:val="24"/>
        </w:rPr>
      </w:pPr>
      <w:r w:rsidRPr="001E0285">
        <w:rPr>
          <w:rFonts w:ascii="Arial Black" w:hAnsi="Arial Black"/>
          <w:sz w:val="24"/>
          <w:szCs w:val="24"/>
        </w:rPr>
        <w:t>Section 3: Narrative on General Situation and Findings of the Course-Specific Committee - By Principle Groupings</w:t>
      </w:r>
    </w:p>
    <w:p w:rsidR="00A1449C" w:rsidRDefault="00A1449C" w:rsidP="00A1449C">
      <w:pPr>
        <w:pStyle w:val="Heading30"/>
        <w:numPr>
          <w:ilvl w:val="0"/>
          <w:numId w:val="3"/>
        </w:numPr>
        <w:rPr>
          <w:rFonts w:ascii="Arial Black" w:hAnsi="Arial Black"/>
          <w:sz w:val="24"/>
          <w:szCs w:val="24"/>
        </w:rPr>
      </w:pPr>
      <w:r>
        <w:rPr>
          <w:rFonts w:ascii="Arial Black" w:hAnsi="Arial Black"/>
          <w:sz w:val="24"/>
          <w:szCs w:val="24"/>
        </w:rPr>
        <w:lastRenderedPageBreak/>
        <w:t>Learning</w:t>
      </w:r>
    </w:p>
    <w:p w:rsidR="002F0B9E" w:rsidRDefault="00A1449C" w:rsidP="00A1449C">
      <w:pPr>
        <w:ind w:left="-5" w:right="310"/>
        <w:rPr>
          <w:rFonts w:ascii="Arial Black" w:hAnsi="Arial Black"/>
          <w:sz w:val="24"/>
          <w:szCs w:val="24"/>
        </w:rPr>
      </w:pPr>
      <w:r w:rsidRPr="00A1449C">
        <w:rPr>
          <w:rFonts w:ascii="Arial Black" w:hAnsi="Arial Black"/>
          <w:sz w:val="24"/>
          <w:szCs w:val="24"/>
        </w:rPr>
        <w:t xml:space="preserve">The “learning” principle aims to examine clarity and content of syllabi, learning outcomes, early and frequent feedback, supplemental support and common standards. </w:t>
      </w:r>
      <w:r>
        <w:rPr>
          <w:rFonts w:ascii="Arial Black" w:hAnsi="Arial Black"/>
          <w:sz w:val="24"/>
          <w:szCs w:val="24"/>
        </w:rPr>
        <w:t xml:space="preserve">Currently, </w:t>
      </w:r>
      <w:r w:rsidR="00004235">
        <w:rPr>
          <w:rFonts w:ascii="Arial Black" w:hAnsi="Arial Black"/>
          <w:sz w:val="24"/>
          <w:szCs w:val="24"/>
        </w:rPr>
        <w:t>Department of Mathematics has c</w:t>
      </w:r>
      <w:r>
        <w:rPr>
          <w:rFonts w:ascii="Arial Black" w:hAnsi="Arial Black"/>
          <w:sz w:val="24"/>
          <w:szCs w:val="24"/>
        </w:rPr>
        <w:t xml:space="preserve">ommon </w:t>
      </w:r>
      <w:r w:rsidR="00004235">
        <w:rPr>
          <w:rFonts w:ascii="Arial Black" w:hAnsi="Arial Black"/>
          <w:sz w:val="24"/>
          <w:szCs w:val="24"/>
        </w:rPr>
        <w:t>course syllabi</w:t>
      </w:r>
      <w:r w:rsidRPr="0092556E">
        <w:rPr>
          <w:rFonts w:ascii="Arial Black" w:hAnsi="Arial Black"/>
          <w:sz w:val="24"/>
          <w:szCs w:val="24"/>
        </w:rPr>
        <w:t xml:space="preserve"> </w:t>
      </w:r>
      <w:r w:rsidR="00004235">
        <w:rPr>
          <w:rFonts w:ascii="Arial Black" w:hAnsi="Arial Black"/>
          <w:sz w:val="24"/>
          <w:szCs w:val="24"/>
        </w:rPr>
        <w:t>for Math 1111 and Math 1101 that is</w:t>
      </w:r>
      <w:r w:rsidRPr="0092556E">
        <w:rPr>
          <w:rFonts w:ascii="Arial Black" w:hAnsi="Arial Black"/>
          <w:sz w:val="24"/>
          <w:szCs w:val="24"/>
        </w:rPr>
        <w:t xml:space="preserve"> found to be clear and detailed enough. It articulates clearly the course description and its </w:t>
      </w:r>
      <w:r w:rsidR="00004235">
        <w:rPr>
          <w:rFonts w:ascii="Arial Black" w:hAnsi="Arial Black"/>
          <w:sz w:val="24"/>
          <w:szCs w:val="24"/>
        </w:rPr>
        <w:t xml:space="preserve">learning outcomes. Syllabi </w:t>
      </w:r>
      <w:r w:rsidRPr="0092556E">
        <w:rPr>
          <w:rFonts w:ascii="Arial Black" w:hAnsi="Arial Black"/>
          <w:sz w:val="24"/>
          <w:szCs w:val="24"/>
        </w:rPr>
        <w:t>includes details related to Learning Resources and Textbook(s); Teaching Strategy; Assess</w:t>
      </w:r>
      <w:r w:rsidR="00004235">
        <w:rPr>
          <w:rFonts w:ascii="Arial Black" w:hAnsi="Arial Black"/>
          <w:sz w:val="24"/>
          <w:szCs w:val="24"/>
        </w:rPr>
        <w:t>ment Strategy and Grading Assessment</w:t>
      </w:r>
      <w:r w:rsidRPr="0092556E">
        <w:rPr>
          <w:rFonts w:ascii="Arial Black" w:hAnsi="Arial Black"/>
          <w:sz w:val="24"/>
          <w:szCs w:val="24"/>
        </w:rPr>
        <w:t>; Classroom Rules of Conduct;</w:t>
      </w:r>
      <w:r w:rsidR="00004235">
        <w:rPr>
          <w:rFonts w:ascii="Arial Black" w:hAnsi="Arial Black"/>
          <w:sz w:val="24"/>
          <w:szCs w:val="24"/>
        </w:rPr>
        <w:t xml:space="preserve"> Academic </w:t>
      </w:r>
      <w:r w:rsidR="00A4103A">
        <w:rPr>
          <w:rFonts w:ascii="Arial Black" w:hAnsi="Arial Black"/>
          <w:sz w:val="24"/>
          <w:szCs w:val="24"/>
        </w:rPr>
        <w:t>Plagiarism</w:t>
      </w:r>
      <w:r w:rsidRPr="0092556E">
        <w:rPr>
          <w:rFonts w:ascii="Arial Black" w:hAnsi="Arial Black"/>
          <w:sz w:val="24"/>
          <w:szCs w:val="24"/>
        </w:rPr>
        <w:t xml:space="preserve"> Policy; Exams and Make up Policy; Attendance Policy; Communication Policy; Students Support and Learnin</w:t>
      </w:r>
      <w:r w:rsidR="00004235">
        <w:rPr>
          <w:rFonts w:ascii="Arial Black" w:hAnsi="Arial Black"/>
          <w:sz w:val="24"/>
          <w:szCs w:val="24"/>
        </w:rPr>
        <w:t>g Resources; Students protocol</w:t>
      </w:r>
      <w:r w:rsidRPr="0092556E">
        <w:rPr>
          <w:rFonts w:ascii="Arial Black" w:hAnsi="Arial Black"/>
          <w:sz w:val="24"/>
          <w:szCs w:val="24"/>
        </w:rPr>
        <w:t xml:space="preserve"> Policy; Course Contents and Schedule. The learning outcomes are also clearly articulated; however, the syllabus onl</w:t>
      </w:r>
      <w:r w:rsidR="00004235">
        <w:rPr>
          <w:rFonts w:ascii="Arial Black" w:hAnsi="Arial Black"/>
          <w:sz w:val="24"/>
          <w:szCs w:val="24"/>
        </w:rPr>
        <w:t>y includes outcomes that is</w:t>
      </w:r>
      <w:r w:rsidRPr="0092556E">
        <w:rPr>
          <w:rFonts w:ascii="Arial Black" w:hAnsi="Arial Black"/>
          <w:sz w:val="24"/>
          <w:szCs w:val="24"/>
        </w:rPr>
        <w:t xml:space="preserve"> assessed during the semester </w:t>
      </w:r>
      <w:r w:rsidR="00004235">
        <w:rPr>
          <w:rFonts w:ascii="Arial Black" w:hAnsi="Arial Black"/>
          <w:sz w:val="24"/>
          <w:szCs w:val="24"/>
        </w:rPr>
        <w:t>of which the course is offered. T</w:t>
      </w:r>
      <w:r w:rsidRPr="0092556E">
        <w:rPr>
          <w:rFonts w:ascii="Arial Black" w:hAnsi="Arial Black"/>
          <w:sz w:val="24"/>
          <w:szCs w:val="24"/>
        </w:rPr>
        <w:t>he listed learning outcomes</w:t>
      </w:r>
      <w:r w:rsidR="00004235">
        <w:rPr>
          <w:rFonts w:ascii="Arial Black" w:hAnsi="Arial Black"/>
          <w:sz w:val="24"/>
          <w:szCs w:val="24"/>
        </w:rPr>
        <w:t xml:space="preserve"> content maybe modified</w:t>
      </w:r>
      <w:r w:rsidRPr="0092556E">
        <w:rPr>
          <w:rFonts w:ascii="Arial Black" w:hAnsi="Arial Black"/>
          <w:sz w:val="24"/>
          <w:szCs w:val="24"/>
        </w:rPr>
        <w:t xml:space="preserve"> </w:t>
      </w:r>
      <w:r w:rsidR="00004235">
        <w:rPr>
          <w:rFonts w:ascii="Arial Black" w:hAnsi="Arial Black"/>
          <w:sz w:val="24"/>
          <w:szCs w:val="24"/>
        </w:rPr>
        <w:t>based on the assessment.</w:t>
      </w:r>
      <w:r w:rsidRPr="0092556E">
        <w:rPr>
          <w:rFonts w:ascii="Arial Black" w:hAnsi="Arial Black"/>
          <w:sz w:val="24"/>
          <w:szCs w:val="24"/>
        </w:rPr>
        <w:t xml:space="preserve"> </w:t>
      </w:r>
      <w:r w:rsidR="009221B0">
        <w:rPr>
          <w:rFonts w:ascii="Arial Black" w:hAnsi="Arial Black"/>
          <w:sz w:val="24"/>
          <w:szCs w:val="24"/>
        </w:rPr>
        <w:t xml:space="preserve">Institution has academic alert policy, which is implemented by most of our faculty to identify at risk students. Additional learning resources such as tutoring, handouts, workshop, computer labs, and advising are offered by Center for Academic Advisement and Success Services Center </w:t>
      </w:r>
      <w:r w:rsidR="00A4103A">
        <w:rPr>
          <w:rFonts w:ascii="Arial Black" w:hAnsi="Arial Black"/>
          <w:sz w:val="24"/>
          <w:szCs w:val="24"/>
        </w:rPr>
        <w:t>(CAAS</w:t>
      </w:r>
      <w:r w:rsidR="009221B0">
        <w:rPr>
          <w:rFonts w:ascii="Arial Black" w:hAnsi="Arial Black"/>
          <w:sz w:val="24"/>
          <w:szCs w:val="24"/>
        </w:rPr>
        <w:t xml:space="preserve">). Some other </w:t>
      </w:r>
      <w:r w:rsidR="00A4103A">
        <w:rPr>
          <w:rFonts w:ascii="Arial Black" w:hAnsi="Arial Black"/>
          <w:sz w:val="24"/>
          <w:szCs w:val="24"/>
        </w:rPr>
        <w:t>student’s</w:t>
      </w:r>
      <w:r w:rsidR="009221B0">
        <w:rPr>
          <w:rFonts w:ascii="Arial Black" w:hAnsi="Arial Black"/>
          <w:sz w:val="24"/>
          <w:szCs w:val="24"/>
        </w:rPr>
        <w:t xml:space="preserve"> services such as Trio Program, counseling services, and financial assistants are being offered here at the AMSC. </w:t>
      </w:r>
    </w:p>
    <w:p w:rsidR="002F0B9E" w:rsidRDefault="002F0B9E" w:rsidP="00A1449C">
      <w:pPr>
        <w:ind w:left="-5" w:right="310"/>
        <w:rPr>
          <w:rFonts w:ascii="Arial Black" w:hAnsi="Arial Black"/>
          <w:sz w:val="24"/>
          <w:szCs w:val="24"/>
        </w:rPr>
      </w:pPr>
    </w:p>
    <w:p w:rsidR="002F0B9E" w:rsidRDefault="002F0B9E" w:rsidP="002F0B9E">
      <w:pPr>
        <w:pStyle w:val="ListParagraph"/>
        <w:numPr>
          <w:ilvl w:val="0"/>
          <w:numId w:val="3"/>
        </w:numPr>
        <w:ind w:right="310"/>
        <w:rPr>
          <w:rFonts w:ascii="Arial Black" w:hAnsi="Arial Black"/>
          <w:sz w:val="24"/>
          <w:szCs w:val="24"/>
        </w:rPr>
      </w:pPr>
      <w:r>
        <w:rPr>
          <w:rFonts w:ascii="Arial Black" w:hAnsi="Arial Black"/>
          <w:sz w:val="24"/>
          <w:szCs w:val="24"/>
        </w:rPr>
        <w:t>Faculty/Instructor:</w:t>
      </w:r>
    </w:p>
    <w:p w:rsidR="002F0B9E" w:rsidRPr="002F0B9E" w:rsidRDefault="002F0B9E" w:rsidP="002F0B9E">
      <w:pPr>
        <w:pStyle w:val="ListParagraph"/>
        <w:ind w:left="705" w:right="310"/>
        <w:rPr>
          <w:rFonts w:ascii="Arial Black" w:hAnsi="Arial Black"/>
          <w:sz w:val="24"/>
          <w:szCs w:val="24"/>
        </w:rPr>
      </w:pPr>
      <w:r w:rsidRPr="002F0B9E">
        <w:rPr>
          <w:rFonts w:ascii="Arial Black" w:hAnsi="Arial Black"/>
          <w:sz w:val="24"/>
          <w:szCs w:val="24"/>
        </w:rPr>
        <w:t xml:space="preserve">The “faculty” principle addresses aspects related to faculty selection, faculty engagement in improving student performance, professional development opportunities, faculty guide to academic assistance, use of best practices, assessment techniques, collaboration with student support staff, and reward for teaching. </w:t>
      </w:r>
      <w:r>
        <w:rPr>
          <w:rFonts w:ascii="Arial Black" w:hAnsi="Arial Black"/>
          <w:sz w:val="24"/>
          <w:szCs w:val="24"/>
        </w:rPr>
        <w:t xml:space="preserve">Currently, faculty are evaluated based on three principals. They are (1) Teaching (2) College and Community services and (3) Professional development. Students evaluation are given once a year to evaluate faculty performance in the class. </w:t>
      </w:r>
      <w:r w:rsidR="00545657">
        <w:rPr>
          <w:rFonts w:ascii="Arial Black" w:hAnsi="Arial Black"/>
          <w:sz w:val="24"/>
          <w:szCs w:val="24"/>
        </w:rPr>
        <w:t xml:space="preserve">Faculty are given </w:t>
      </w:r>
      <w:proofErr w:type="gramStart"/>
      <w:r w:rsidR="00545657">
        <w:rPr>
          <w:rFonts w:ascii="Arial Black" w:hAnsi="Arial Black"/>
          <w:sz w:val="24"/>
          <w:szCs w:val="24"/>
        </w:rPr>
        <w:t>merit based</w:t>
      </w:r>
      <w:proofErr w:type="gramEnd"/>
      <w:r w:rsidR="00545657">
        <w:rPr>
          <w:rFonts w:ascii="Arial Black" w:hAnsi="Arial Black"/>
          <w:sz w:val="24"/>
          <w:szCs w:val="24"/>
        </w:rPr>
        <w:t xml:space="preserve"> raise based on the annual faculty evaluation. Due to fiscal challenges, institution doesn’t have CETL department for faculty to engage in the professional development however faculty are finding opportunity to attend webinars, conferences, USG academy and individual research. Faculty are using meta-cognition strategies such </w:t>
      </w:r>
      <w:r w:rsidR="00545657">
        <w:rPr>
          <w:rFonts w:ascii="Arial Black" w:hAnsi="Arial Black"/>
          <w:sz w:val="24"/>
          <w:szCs w:val="24"/>
        </w:rPr>
        <w:lastRenderedPageBreak/>
        <w:t>as, wrappers, collaborative work, and presentation. Faculty are also using real life applications to motivate</w:t>
      </w:r>
      <w:r w:rsidR="00FA3471">
        <w:rPr>
          <w:rFonts w:ascii="Arial Black" w:hAnsi="Arial Black"/>
          <w:sz w:val="24"/>
          <w:szCs w:val="24"/>
        </w:rPr>
        <w:t xml:space="preserve"> students to learn. </w:t>
      </w:r>
      <w:r>
        <w:rPr>
          <w:rFonts w:ascii="Arial Black" w:hAnsi="Arial Black"/>
          <w:sz w:val="24"/>
          <w:szCs w:val="24"/>
        </w:rPr>
        <w:t xml:space="preserve"> </w:t>
      </w:r>
    </w:p>
    <w:p w:rsidR="00A1449C" w:rsidRPr="002F0B9E" w:rsidRDefault="002F0B9E" w:rsidP="002F0B9E">
      <w:pPr>
        <w:pStyle w:val="ListParagraph"/>
        <w:ind w:left="705" w:right="310"/>
        <w:rPr>
          <w:rFonts w:ascii="Arial Black" w:hAnsi="Arial Black"/>
          <w:sz w:val="24"/>
          <w:szCs w:val="24"/>
        </w:rPr>
      </w:pPr>
      <w:r>
        <w:rPr>
          <w:rFonts w:ascii="Arial Black" w:hAnsi="Arial Black"/>
          <w:sz w:val="24"/>
          <w:szCs w:val="24"/>
        </w:rPr>
        <w:t xml:space="preserve"> </w:t>
      </w:r>
      <w:r w:rsidR="009221B0" w:rsidRPr="002F0B9E">
        <w:rPr>
          <w:rFonts w:ascii="Arial Black" w:hAnsi="Arial Black"/>
          <w:sz w:val="24"/>
          <w:szCs w:val="24"/>
        </w:rPr>
        <w:t xml:space="preserve">   </w:t>
      </w:r>
    </w:p>
    <w:p w:rsidR="00522D19" w:rsidRDefault="00522D19" w:rsidP="00522D19">
      <w:pPr>
        <w:pStyle w:val="Heading3"/>
        <w:numPr>
          <w:ilvl w:val="0"/>
          <w:numId w:val="3"/>
        </w:numPr>
        <w:rPr>
          <w:rFonts w:ascii="Arial Black" w:hAnsi="Arial Black"/>
          <w:b w:val="0"/>
          <w:sz w:val="24"/>
          <w:szCs w:val="24"/>
        </w:rPr>
      </w:pPr>
      <w:r w:rsidRPr="00522D19">
        <w:rPr>
          <w:rFonts w:ascii="Arial Black" w:hAnsi="Arial Black"/>
          <w:sz w:val="24"/>
          <w:szCs w:val="24"/>
        </w:rPr>
        <w:t>Academic Policy and Practice</w:t>
      </w:r>
      <w:r w:rsidRPr="00522D19">
        <w:rPr>
          <w:rFonts w:ascii="Arial Black" w:hAnsi="Arial Black"/>
          <w:b w:val="0"/>
          <w:sz w:val="24"/>
          <w:szCs w:val="24"/>
        </w:rPr>
        <w:t xml:space="preserve"> </w:t>
      </w:r>
    </w:p>
    <w:p w:rsidR="00522D19" w:rsidRDefault="00522D19" w:rsidP="00522D19">
      <w:pPr>
        <w:pStyle w:val="ListParagraph"/>
        <w:ind w:left="705" w:right="310"/>
        <w:rPr>
          <w:rFonts w:ascii="Arial Black" w:hAnsi="Arial Black"/>
          <w:sz w:val="24"/>
          <w:szCs w:val="24"/>
        </w:rPr>
      </w:pPr>
      <w:r w:rsidRPr="00522D19">
        <w:rPr>
          <w:rFonts w:ascii="Arial Black" w:hAnsi="Arial Black"/>
          <w:sz w:val="24"/>
          <w:szCs w:val="24"/>
        </w:rPr>
        <w:t>This principle aims to look closely at institutional and departmental policies and actions that help students succeed in gateway courses. This includes the use of placement tests, prerequisites, early warning, interventions to students who drop or fail the course, scheduling of faculty and sections and interdepartmental cooperation.</w:t>
      </w:r>
      <w:r w:rsidR="00464817">
        <w:rPr>
          <w:rFonts w:ascii="Arial Black" w:hAnsi="Arial Black"/>
          <w:sz w:val="24"/>
          <w:szCs w:val="24"/>
        </w:rPr>
        <w:t xml:space="preserve"> All the incoming freshmen are placed into Gateway courses and Co-Requisite courses if they don’t take </w:t>
      </w:r>
      <w:proofErr w:type="spellStart"/>
      <w:r w:rsidR="00464817">
        <w:rPr>
          <w:rFonts w:ascii="Arial Black" w:hAnsi="Arial Black"/>
          <w:sz w:val="24"/>
          <w:szCs w:val="24"/>
        </w:rPr>
        <w:t>accuplacer</w:t>
      </w:r>
      <w:proofErr w:type="spellEnd"/>
      <w:r w:rsidR="00464817">
        <w:rPr>
          <w:rFonts w:ascii="Arial Black" w:hAnsi="Arial Black"/>
          <w:sz w:val="24"/>
          <w:szCs w:val="24"/>
        </w:rPr>
        <w:t xml:space="preserve"> exam.</w:t>
      </w:r>
      <w:r w:rsidR="00FB46A6">
        <w:rPr>
          <w:rFonts w:ascii="Arial Black" w:hAnsi="Arial Black"/>
          <w:sz w:val="24"/>
          <w:szCs w:val="24"/>
        </w:rPr>
        <w:t xml:space="preserve"> Institution also offer an option of CLEP exam to students who wants to exit gateway course to advance in their degree program. Students cannot register for certain classes until they are advised by their academic advisors to prevent students from taking classes that are not required for their degree program. Most of the faculty give early assessments at the beginning of the semester to identify at risk students so faculty can refer them for early intervention at CASS. Faculty also encourage at risk students to get some tutoring help either from faculty or CAAS tutors.  </w:t>
      </w:r>
      <w:r w:rsidR="00464817">
        <w:rPr>
          <w:rFonts w:ascii="Arial Black" w:hAnsi="Arial Black"/>
          <w:sz w:val="24"/>
          <w:szCs w:val="24"/>
        </w:rPr>
        <w:t xml:space="preserve"> </w:t>
      </w:r>
      <w:r w:rsidRPr="00522D19">
        <w:rPr>
          <w:rFonts w:ascii="Arial Black" w:hAnsi="Arial Black"/>
          <w:sz w:val="24"/>
          <w:szCs w:val="24"/>
        </w:rPr>
        <w:t xml:space="preserve"> </w:t>
      </w:r>
    </w:p>
    <w:p w:rsidR="00292E51" w:rsidRDefault="00292E51" w:rsidP="00522D19">
      <w:pPr>
        <w:pStyle w:val="ListParagraph"/>
        <w:ind w:left="705" w:right="310"/>
        <w:rPr>
          <w:rFonts w:ascii="Arial Black" w:hAnsi="Arial Black"/>
          <w:sz w:val="24"/>
          <w:szCs w:val="24"/>
        </w:rPr>
      </w:pPr>
    </w:p>
    <w:p w:rsidR="00A1449C" w:rsidRPr="00292E51" w:rsidRDefault="00292E51" w:rsidP="00A1449C">
      <w:pPr>
        <w:pStyle w:val="ListParagraph"/>
        <w:numPr>
          <w:ilvl w:val="0"/>
          <w:numId w:val="3"/>
        </w:numPr>
        <w:ind w:right="310"/>
      </w:pPr>
      <w:r>
        <w:rPr>
          <w:rFonts w:ascii="Arial Black" w:hAnsi="Arial Black"/>
          <w:sz w:val="24"/>
          <w:szCs w:val="24"/>
        </w:rPr>
        <w:t>Improvement</w:t>
      </w:r>
    </w:p>
    <w:p w:rsidR="00292E51" w:rsidRPr="0092556E" w:rsidRDefault="00292E51" w:rsidP="00292E51">
      <w:pPr>
        <w:ind w:left="-5" w:right="310"/>
        <w:rPr>
          <w:rFonts w:ascii="Arial Black" w:hAnsi="Arial Black"/>
          <w:sz w:val="24"/>
          <w:szCs w:val="24"/>
        </w:rPr>
      </w:pPr>
      <w:r>
        <w:t xml:space="preserve">         </w:t>
      </w:r>
      <w:r w:rsidRPr="0092556E">
        <w:rPr>
          <w:rFonts w:ascii="Arial Black" w:hAnsi="Arial Black"/>
          <w:sz w:val="24"/>
          <w:szCs w:val="24"/>
        </w:rPr>
        <w:t xml:space="preserve">The “improvement” principle aims to examine how “high-risk” courses are defined and monitored </w:t>
      </w:r>
      <w:r>
        <w:rPr>
          <w:rFonts w:ascii="Arial Black" w:hAnsi="Arial Black"/>
          <w:sz w:val="24"/>
          <w:szCs w:val="24"/>
        </w:rPr>
        <w:t>at AMSC</w:t>
      </w:r>
      <w:r w:rsidRPr="0092556E">
        <w:rPr>
          <w:rFonts w:ascii="Arial Black" w:hAnsi="Arial Black"/>
          <w:sz w:val="24"/>
          <w:szCs w:val="24"/>
        </w:rPr>
        <w:t xml:space="preserve">, type of Professional Development (PD) sessions provided to instructors, how pedagogies and best practices are shared and utilized, and </w:t>
      </w:r>
      <w:proofErr w:type="gramStart"/>
      <w:r w:rsidRPr="0092556E">
        <w:rPr>
          <w:rFonts w:ascii="Arial Black" w:hAnsi="Arial Black"/>
          <w:sz w:val="24"/>
          <w:szCs w:val="24"/>
        </w:rPr>
        <w:t>whether or not</w:t>
      </w:r>
      <w:proofErr w:type="gramEnd"/>
      <w:r w:rsidRPr="0092556E">
        <w:rPr>
          <w:rFonts w:ascii="Arial Black" w:hAnsi="Arial Black"/>
          <w:sz w:val="24"/>
          <w:szCs w:val="24"/>
        </w:rPr>
        <w:t xml:space="preserve"> </w:t>
      </w:r>
      <w:r>
        <w:rPr>
          <w:rFonts w:ascii="Arial Black" w:hAnsi="Arial Black"/>
          <w:sz w:val="24"/>
          <w:szCs w:val="24"/>
        </w:rPr>
        <w:t>AMSC</w:t>
      </w:r>
      <w:r w:rsidRPr="0092556E">
        <w:rPr>
          <w:rFonts w:ascii="Arial Black" w:hAnsi="Arial Black"/>
          <w:sz w:val="24"/>
          <w:szCs w:val="24"/>
        </w:rPr>
        <w:t xml:space="preserve"> utilizes any externally developed instruments to better understand student and faculty performance. Findings are summarized as follows. </w:t>
      </w:r>
      <w:r w:rsidR="00C40AE1">
        <w:rPr>
          <w:rFonts w:ascii="Arial Black" w:hAnsi="Arial Black"/>
          <w:sz w:val="24"/>
          <w:szCs w:val="24"/>
        </w:rPr>
        <w:t xml:space="preserve">Currently, all the faculty are submitting final grades to college. Institution had a division called institutional </w:t>
      </w:r>
      <w:r w:rsidR="00BD7B33">
        <w:rPr>
          <w:rFonts w:ascii="Arial Black" w:hAnsi="Arial Black"/>
          <w:sz w:val="24"/>
          <w:szCs w:val="24"/>
        </w:rPr>
        <w:t>effectiveness (</w:t>
      </w:r>
      <w:r w:rsidR="003166CF">
        <w:rPr>
          <w:rFonts w:ascii="Arial Black" w:hAnsi="Arial Black"/>
          <w:sz w:val="24"/>
          <w:szCs w:val="24"/>
        </w:rPr>
        <w:t>IE)</w:t>
      </w:r>
      <w:r w:rsidR="00C40AE1">
        <w:rPr>
          <w:rFonts w:ascii="Arial Black" w:hAnsi="Arial Black"/>
          <w:sz w:val="24"/>
          <w:szCs w:val="24"/>
        </w:rPr>
        <w:t xml:space="preserve"> which analyze and interpret the DFWI rate every year. </w:t>
      </w:r>
      <w:r w:rsidR="003166CF">
        <w:rPr>
          <w:rFonts w:ascii="Arial Black" w:hAnsi="Arial Black"/>
          <w:sz w:val="24"/>
          <w:szCs w:val="24"/>
        </w:rPr>
        <w:t xml:space="preserve">Due to fiscal challenges, IE division is </w:t>
      </w:r>
      <w:r w:rsidR="00BD7B33">
        <w:rPr>
          <w:rFonts w:ascii="Arial Black" w:hAnsi="Arial Black"/>
          <w:sz w:val="24"/>
          <w:szCs w:val="24"/>
        </w:rPr>
        <w:t>dissolved. The</w:t>
      </w:r>
      <w:r w:rsidR="00C40AE1">
        <w:rPr>
          <w:rFonts w:ascii="Arial Black" w:hAnsi="Arial Black"/>
          <w:sz w:val="24"/>
          <w:szCs w:val="24"/>
        </w:rPr>
        <w:t xml:space="preserve"> DFWI rate has not been shared with faculty until 2</w:t>
      </w:r>
      <w:r w:rsidR="00DF05CF">
        <w:rPr>
          <w:rFonts w:ascii="Arial Black" w:hAnsi="Arial Black"/>
          <w:sz w:val="24"/>
          <w:szCs w:val="24"/>
        </w:rPr>
        <w:t xml:space="preserve">018 when we joined G2C project. Center for Teaching and </w:t>
      </w:r>
      <w:r w:rsidR="00BD7B33">
        <w:rPr>
          <w:rFonts w:ascii="Arial Black" w:hAnsi="Arial Black"/>
          <w:sz w:val="24"/>
          <w:szCs w:val="24"/>
        </w:rPr>
        <w:t>Learning (</w:t>
      </w:r>
      <w:r w:rsidR="00DF05CF">
        <w:rPr>
          <w:rFonts w:ascii="Arial Black" w:hAnsi="Arial Black"/>
          <w:sz w:val="24"/>
          <w:szCs w:val="24"/>
        </w:rPr>
        <w:t>CETL) was elimin</w:t>
      </w:r>
      <w:r w:rsidR="00FB46A6">
        <w:rPr>
          <w:rFonts w:ascii="Arial Black" w:hAnsi="Arial Black"/>
          <w:sz w:val="24"/>
          <w:szCs w:val="24"/>
        </w:rPr>
        <w:t xml:space="preserve">ated due to fiscal challenges at our institution. </w:t>
      </w:r>
      <w:r w:rsidR="009328D7">
        <w:rPr>
          <w:rFonts w:ascii="Arial Black" w:hAnsi="Arial Black"/>
          <w:sz w:val="24"/>
          <w:szCs w:val="24"/>
        </w:rPr>
        <w:t xml:space="preserve">When it comes to faculty development, University system of </w:t>
      </w:r>
      <w:r w:rsidR="00A4103A">
        <w:rPr>
          <w:rFonts w:ascii="Arial Black" w:hAnsi="Arial Black"/>
          <w:sz w:val="24"/>
          <w:szCs w:val="24"/>
        </w:rPr>
        <w:t>Georgia (</w:t>
      </w:r>
      <w:r w:rsidR="009328D7">
        <w:rPr>
          <w:rFonts w:ascii="Arial Black" w:hAnsi="Arial Black"/>
          <w:sz w:val="24"/>
          <w:szCs w:val="24"/>
        </w:rPr>
        <w:t xml:space="preserve">USG) offer opportunity such as Chancellor’s Learning Scholars, Co-Requisite Academy and other professional development opportunity. Due to </w:t>
      </w:r>
      <w:r w:rsidR="009328D7">
        <w:rPr>
          <w:rFonts w:ascii="Arial Black" w:hAnsi="Arial Black"/>
          <w:sz w:val="24"/>
          <w:szCs w:val="24"/>
        </w:rPr>
        <w:lastRenderedPageBreak/>
        <w:t xml:space="preserve">limited funding, few </w:t>
      </w:r>
      <w:proofErr w:type="gramStart"/>
      <w:r w:rsidR="009328D7">
        <w:rPr>
          <w:rFonts w:ascii="Arial Black" w:hAnsi="Arial Black"/>
          <w:sz w:val="24"/>
          <w:szCs w:val="24"/>
        </w:rPr>
        <w:t>faculty</w:t>
      </w:r>
      <w:proofErr w:type="gramEnd"/>
      <w:r w:rsidR="009328D7">
        <w:rPr>
          <w:rFonts w:ascii="Arial Black" w:hAnsi="Arial Black"/>
          <w:sz w:val="24"/>
          <w:szCs w:val="24"/>
        </w:rPr>
        <w:t xml:space="preserve"> gets to attend such event. Every semester during faculty institute, Vice President of Academic office offer workshop and training to all faculty and staff. </w:t>
      </w:r>
      <w:r w:rsidR="003166CF">
        <w:rPr>
          <w:rFonts w:ascii="Arial Black" w:hAnsi="Arial Black"/>
          <w:sz w:val="24"/>
          <w:szCs w:val="24"/>
        </w:rPr>
        <w:t xml:space="preserve">Occasionally, faculty in the inner department talk with other faculty to share best practices that worked in the classroom. Some of the faculty take advantage of webinars and research that is available online for individual faculty development.  </w:t>
      </w:r>
      <w:r w:rsidR="00DF05CF">
        <w:rPr>
          <w:rFonts w:ascii="Arial Black" w:hAnsi="Arial Black"/>
          <w:sz w:val="24"/>
          <w:szCs w:val="24"/>
        </w:rPr>
        <w:t xml:space="preserve"> </w:t>
      </w:r>
    </w:p>
    <w:p w:rsidR="00292E51" w:rsidRDefault="00292E51" w:rsidP="00292E51">
      <w:pPr>
        <w:ind w:right="310"/>
      </w:pPr>
    </w:p>
    <w:p w:rsidR="00292E51" w:rsidRDefault="00292E51" w:rsidP="00292E51">
      <w:pPr>
        <w:ind w:right="310"/>
      </w:pPr>
    </w:p>
    <w:p w:rsidR="00292E51" w:rsidRPr="00292E51" w:rsidRDefault="00292E51" w:rsidP="00292E51">
      <w:pPr>
        <w:pStyle w:val="ListParagraph"/>
        <w:numPr>
          <w:ilvl w:val="0"/>
          <w:numId w:val="3"/>
        </w:numPr>
        <w:ind w:right="310"/>
      </w:pPr>
      <w:r>
        <w:rPr>
          <w:rFonts w:ascii="Arial Black" w:hAnsi="Arial Black"/>
          <w:sz w:val="24"/>
          <w:szCs w:val="24"/>
        </w:rPr>
        <w:t>Students</w:t>
      </w:r>
    </w:p>
    <w:p w:rsidR="00292E51" w:rsidRDefault="00292E51" w:rsidP="00292E51">
      <w:pPr>
        <w:ind w:right="310"/>
      </w:pPr>
    </w:p>
    <w:p w:rsidR="0040011E" w:rsidRDefault="00292E51" w:rsidP="0040011E">
      <w:pPr>
        <w:rPr>
          <w:rFonts w:ascii="Arial Black" w:hAnsi="Arial Black"/>
          <w:sz w:val="24"/>
          <w:szCs w:val="24"/>
        </w:rPr>
      </w:pPr>
      <w:r>
        <w:t xml:space="preserve">         </w:t>
      </w:r>
      <w:r w:rsidRPr="0092556E">
        <w:rPr>
          <w:rFonts w:ascii="Arial Black" w:hAnsi="Arial Black"/>
          <w:sz w:val="24"/>
          <w:szCs w:val="24"/>
        </w:rPr>
        <w:t xml:space="preserve">The “Students” principle addresses aspects related to monitoring student performance by demographics, offering support to different type of students and instructional environment, utilization of academic support and understanding the relationship of retention and student performance. </w:t>
      </w:r>
      <w:r w:rsidR="0040011E" w:rsidRPr="00A9387E">
        <w:rPr>
          <w:rFonts w:ascii="Arial Black" w:hAnsi="Arial Black"/>
          <w:sz w:val="24"/>
          <w:szCs w:val="24"/>
        </w:rPr>
        <w:t>Currently, student demographics are tracked through the Degree</w:t>
      </w:r>
      <w:r w:rsidR="0040011E">
        <w:rPr>
          <w:rFonts w:ascii="Arial Black" w:hAnsi="Arial Black"/>
          <w:sz w:val="24"/>
          <w:szCs w:val="24"/>
        </w:rPr>
        <w:t xml:space="preserve"> </w:t>
      </w:r>
      <w:r w:rsidR="0040011E" w:rsidRPr="00A9387E">
        <w:rPr>
          <w:rFonts w:ascii="Arial Black" w:hAnsi="Arial Black"/>
          <w:sz w:val="24"/>
          <w:szCs w:val="24"/>
        </w:rPr>
        <w:t xml:space="preserve">Works program. Also, there are programs for first year students and there is an office of counseling for students with disabilities which generate reports on their activities. The committee perceives a need that institution should share students’ performance based on age, income, full time/part time with the faculty so that the faculty shall develop appropriate teaching strategies that fit each students group. </w:t>
      </w:r>
      <w:r w:rsidR="0040011E" w:rsidRPr="001E130C">
        <w:rPr>
          <w:rFonts w:ascii="Arial Black" w:hAnsi="Arial Black"/>
          <w:sz w:val="24"/>
          <w:szCs w:val="24"/>
        </w:rPr>
        <w:t xml:space="preserve">Special programs are offered for low-income students, veterans, and first-year students.  There is a </w:t>
      </w:r>
      <w:proofErr w:type="spellStart"/>
      <w:r w:rsidR="0040011E" w:rsidRPr="001E130C">
        <w:rPr>
          <w:rFonts w:ascii="Arial Black" w:hAnsi="Arial Black"/>
          <w:sz w:val="24"/>
          <w:szCs w:val="24"/>
        </w:rPr>
        <w:t>TRiO</w:t>
      </w:r>
      <w:proofErr w:type="spellEnd"/>
      <w:r w:rsidR="0040011E" w:rsidRPr="001E130C">
        <w:rPr>
          <w:rFonts w:ascii="Arial Black" w:hAnsi="Arial Black"/>
          <w:sz w:val="24"/>
          <w:szCs w:val="24"/>
        </w:rPr>
        <w:t xml:space="preserve"> program offered to assist first generation students.</w:t>
      </w:r>
      <w:r w:rsidR="0040011E">
        <w:rPr>
          <w:rFonts w:ascii="Arial Black" w:hAnsi="Arial Black"/>
          <w:sz w:val="24"/>
          <w:szCs w:val="24"/>
        </w:rPr>
        <w:t xml:space="preserve"> </w:t>
      </w:r>
      <w:r w:rsidR="0040011E" w:rsidRPr="001E130C">
        <w:rPr>
          <w:rFonts w:ascii="Arial Black" w:hAnsi="Arial Black"/>
          <w:sz w:val="24"/>
          <w:szCs w:val="24"/>
        </w:rPr>
        <w:t>The Office of Counseling and Disability services provides supports for students. Students receive a variety of accommodations for written assignments, face-to-face instruction, and online instruction</w:t>
      </w:r>
      <w:r w:rsidR="0040011E">
        <w:rPr>
          <w:rFonts w:ascii="Arial Black" w:hAnsi="Arial Black"/>
          <w:sz w:val="24"/>
          <w:szCs w:val="24"/>
        </w:rPr>
        <w:t xml:space="preserve"> through the </w:t>
      </w:r>
      <w:r w:rsidR="0040011E" w:rsidRPr="001E130C">
        <w:rPr>
          <w:rFonts w:ascii="Arial Black" w:hAnsi="Arial Black"/>
          <w:sz w:val="24"/>
          <w:szCs w:val="24"/>
        </w:rPr>
        <w:t>Office of Counseling and Disability.</w:t>
      </w:r>
      <w:r w:rsidR="0040011E" w:rsidRPr="00A9387E">
        <w:rPr>
          <w:rFonts w:ascii="Arial Black" w:hAnsi="Arial Black"/>
          <w:sz w:val="24"/>
          <w:szCs w:val="24"/>
        </w:rPr>
        <w:t xml:space="preserve"> </w:t>
      </w:r>
      <w:r w:rsidR="0040011E" w:rsidRPr="001E130C">
        <w:rPr>
          <w:rFonts w:ascii="Arial Black" w:hAnsi="Arial Black"/>
          <w:sz w:val="24"/>
          <w:szCs w:val="24"/>
        </w:rPr>
        <w:t>These departments offer one-on-one tutoring, counseling and special locations for students to take examinations among other services.</w:t>
      </w:r>
      <w:r w:rsidR="0040011E" w:rsidRPr="00A9387E">
        <w:rPr>
          <w:rFonts w:ascii="Arial Black" w:hAnsi="Arial Black"/>
          <w:sz w:val="24"/>
          <w:szCs w:val="24"/>
        </w:rPr>
        <w:t xml:space="preserve"> The committee perceives a need that t</w:t>
      </w:r>
      <w:r w:rsidR="0040011E" w:rsidRPr="001E130C">
        <w:rPr>
          <w:rFonts w:ascii="Arial Black" w:hAnsi="Arial Black"/>
          <w:sz w:val="24"/>
          <w:szCs w:val="24"/>
        </w:rPr>
        <w:t xml:space="preserve">he institution should continue to provide essential services to the students such </w:t>
      </w:r>
      <w:r w:rsidR="0040011E">
        <w:rPr>
          <w:rFonts w:ascii="Arial Black" w:hAnsi="Arial Black"/>
          <w:sz w:val="24"/>
          <w:szCs w:val="24"/>
        </w:rPr>
        <w:t xml:space="preserve">as </w:t>
      </w:r>
      <w:r w:rsidR="0040011E" w:rsidRPr="001E130C">
        <w:rPr>
          <w:rFonts w:ascii="Arial Black" w:hAnsi="Arial Black"/>
          <w:sz w:val="24"/>
          <w:szCs w:val="24"/>
        </w:rPr>
        <w:t>TRIO program, counselling and disability services, tutoring, workshops, and financial assistance.</w:t>
      </w:r>
      <w:r w:rsidR="0040011E">
        <w:rPr>
          <w:rFonts w:ascii="Arial Black" w:hAnsi="Arial Black"/>
          <w:sz w:val="24"/>
          <w:szCs w:val="24"/>
        </w:rPr>
        <w:t xml:space="preserve"> </w:t>
      </w:r>
      <w:r w:rsidR="0040011E" w:rsidRPr="00A9387E">
        <w:rPr>
          <w:rFonts w:ascii="Arial Black" w:hAnsi="Arial Black"/>
          <w:sz w:val="24"/>
          <w:szCs w:val="24"/>
        </w:rPr>
        <w:t>AMSC</w:t>
      </w:r>
      <w:r w:rsidR="0040011E" w:rsidRPr="001E130C">
        <w:rPr>
          <w:rFonts w:ascii="Arial Black" w:hAnsi="Arial Black"/>
          <w:sz w:val="24"/>
          <w:szCs w:val="24"/>
        </w:rPr>
        <w:t xml:space="preserve"> focuses on providing instruction that is responsive to the needs of students.</w:t>
      </w:r>
      <w:r w:rsidR="0040011E" w:rsidRPr="00A9387E">
        <w:rPr>
          <w:rFonts w:ascii="Arial Black" w:hAnsi="Arial Black"/>
          <w:sz w:val="24"/>
          <w:szCs w:val="24"/>
        </w:rPr>
        <w:t xml:space="preserve"> </w:t>
      </w:r>
      <w:r w:rsidR="0040011E" w:rsidRPr="001E130C">
        <w:rPr>
          <w:rFonts w:ascii="Arial Black" w:hAnsi="Arial Black"/>
          <w:sz w:val="24"/>
          <w:szCs w:val="24"/>
        </w:rPr>
        <w:t>Tutorial services are available to all students through the Center for Academic Advising and Success</w:t>
      </w:r>
      <w:r w:rsidR="0040011E">
        <w:rPr>
          <w:rFonts w:ascii="Arial Black" w:hAnsi="Arial Black"/>
          <w:sz w:val="24"/>
          <w:szCs w:val="24"/>
        </w:rPr>
        <w:t xml:space="preserve"> (CAAS)</w:t>
      </w:r>
      <w:r w:rsidR="0040011E" w:rsidRPr="001E130C">
        <w:rPr>
          <w:rFonts w:ascii="Arial Black" w:hAnsi="Arial Black"/>
          <w:sz w:val="24"/>
          <w:szCs w:val="24"/>
        </w:rPr>
        <w:t>.  They also send personnel to the lab support classes to assist students who require remedial support.</w:t>
      </w:r>
      <w:r w:rsidR="0040011E" w:rsidRPr="00A9387E">
        <w:rPr>
          <w:rFonts w:ascii="Arial Black" w:hAnsi="Arial Black"/>
          <w:sz w:val="24"/>
          <w:szCs w:val="24"/>
        </w:rPr>
        <w:t xml:space="preserve"> </w:t>
      </w:r>
      <w:r w:rsidR="0040011E" w:rsidRPr="001E130C">
        <w:rPr>
          <w:rFonts w:ascii="Arial Black" w:hAnsi="Arial Black"/>
          <w:sz w:val="24"/>
          <w:szCs w:val="24"/>
        </w:rPr>
        <w:t>Academic support services are provided to all students every week day through the Center for Academic Advising and Success.</w:t>
      </w:r>
      <w:r w:rsidR="0040011E" w:rsidRPr="00A9387E">
        <w:rPr>
          <w:rFonts w:ascii="Arial Black" w:hAnsi="Arial Black"/>
          <w:sz w:val="24"/>
          <w:szCs w:val="24"/>
        </w:rPr>
        <w:t xml:space="preserve"> </w:t>
      </w:r>
      <w:r w:rsidR="0040011E" w:rsidRPr="001E130C">
        <w:rPr>
          <w:rFonts w:ascii="Arial Black" w:hAnsi="Arial Black"/>
          <w:sz w:val="24"/>
          <w:szCs w:val="24"/>
        </w:rPr>
        <w:t>Student should use the services and opportunities provided for the</w:t>
      </w:r>
      <w:r w:rsidR="0040011E">
        <w:rPr>
          <w:rFonts w:ascii="Arial Black" w:hAnsi="Arial Black"/>
          <w:sz w:val="24"/>
          <w:szCs w:val="24"/>
        </w:rPr>
        <w:t>m at CAAS</w:t>
      </w:r>
      <w:r w:rsidR="0040011E" w:rsidRPr="001E130C">
        <w:rPr>
          <w:rFonts w:ascii="Arial Black" w:hAnsi="Arial Black"/>
          <w:sz w:val="24"/>
          <w:szCs w:val="24"/>
        </w:rPr>
        <w:t>.</w:t>
      </w:r>
      <w:r w:rsidR="0040011E">
        <w:rPr>
          <w:rFonts w:ascii="Arial Black" w:hAnsi="Arial Black"/>
          <w:sz w:val="24"/>
          <w:szCs w:val="24"/>
        </w:rPr>
        <w:t xml:space="preserve"> </w:t>
      </w:r>
      <w:r w:rsidR="0040011E" w:rsidRPr="00A9387E">
        <w:rPr>
          <w:rFonts w:ascii="Arial Black" w:hAnsi="Arial Black"/>
          <w:sz w:val="24"/>
          <w:szCs w:val="24"/>
        </w:rPr>
        <w:t xml:space="preserve">The committee </w:t>
      </w:r>
      <w:r w:rsidR="0040011E">
        <w:rPr>
          <w:rFonts w:ascii="Arial Black" w:hAnsi="Arial Black"/>
          <w:sz w:val="24"/>
          <w:szCs w:val="24"/>
        </w:rPr>
        <w:t>noted</w:t>
      </w:r>
      <w:r w:rsidR="0040011E" w:rsidRPr="00A9387E">
        <w:rPr>
          <w:rFonts w:ascii="Arial Black" w:hAnsi="Arial Black"/>
          <w:sz w:val="24"/>
          <w:szCs w:val="24"/>
        </w:rPr>
        <w:t xml:space="preserve"> that t</w:t>
      </w:r>
      <w:r w:rsidR="0040011E" w:rsidRPr="001E130C">
        <w:rPr>
          <w:rFonts w:ascii="Arial Black" w:hAnsi="Arial Black"/>
          <w:sz w:val="24"/>
          <w:szCs w:val="24"/>
        </w:rPr>
        <w:t xml:space="preserve">he center of </w:t>
      </w:r>
      <w:r w:rsidR="0040011E" w:rsidRPr="001E130C">
        <w:rPr>
          <w:rFonts w:ascii="Arial Black" w:hAnsi="Arial Black"/>
          <w:sz w:val="24"/>
          <w:szCs w:val="24"/>
        </w:rPr>
        <w:lastRenderedPageBreak/>
        <w:t>academic success is doing a great job in tutoring the students. Some students are not aware of the services offered at the center. Faculty should continue to emphasis the services of the center to the students throughout each semester. The DFWI and retention rates are subjects of constant review and discussion.</w:t>
      </w:r>
      <w:r w:rsidR="0040011E" w:rsidRPr="00A9387E">
        <w:rPr>
          <w:rFonts w:ascii="Arial Black" w:hAnsi="Arial Black"/>
          <w:sz w:val="24"/>
          <w:szCs w:val="24"/>
        </w:rPr>
        <w:t xml:space="preserve"> </w:t>
      </w:r>
      <w:r w:rsidR="0040011E" w:rsidRPr="001E130C">
        <w:rPr>
          <w:rFonts w:ascii="Arial Black" w:hAnsi="Arial Black"/>
          <w:sz w:val="24"/>
          <w:szCs w:val="24"/>
        </w:rPr>
        <w:t xml:space="preserve">Reports on the DFWI and retention rates are regularly provided to the faculty at the faculty institutes at the </w:t>
      </w:r>
      <w:r w:rsidR="0040011E" w:rsidRPr="00A9387E">
        <w:rPr>
          <w:rFonts w:ascii="Arial Black" w:hAnsi="Arial Black"/>
          <w:sz w:val="24"/>
          <w:szCs w:val="24"/>
        </w:rPr>
        <w:t>beginning</w:t>
      </w:r>
      <w:r w:rsidR="0040011E" w:rsidRPr="001E130C">
        <w:rPr>
          <w:rFonts w:ascii="Arial Black" w:hAnsi="Arial Black"/>
          <w:sz w:val="24"/>
          <w:szCs w:val="24"/>
        </w:rPr>
        <w:t xml:space="preserve"> of each term.</w:t>
      </w:r>
      <w:r w:rsidR="0040011E" w:rsidRPr="00A9387E">
        <w:rPr>
          <w:rFonts w:ascii="Arial Black" w:hAnsi="Arial Black"/>
          <w:sz w:val="24"/>
          <w:szCs w:val="24"/>
        </w:rPr>
        <w:t xml:space="preserve"> The committee </w:t>
      </w:r>
      <w:r w:rsidR="0040011E">
        <w:rPr>
          <w:rFonts w:ascii="Arial Black" w:hAnsi="Arial Black"/>
          <w:sz w:val="24"/>
          <w:szCs w:val="24"/>
        </w:rPr>
        <w:t>recommends</w:t>
      </w:r>
      <w:r w:rsidR="0040011E" w:rsidRPr="00A9387E">
        <w:rPr>
          <w:rFonts w:ascii="Arial Black" w:hAnsi="Arial Black"/>
          <w:sz w:val="24"/>
          <w:szCs w:val="24"/>
        </w:rPr>
        <w:t xml:space="preserve"> that t</w:t>
      </w:r>
      <w:r w:rsidR="0040011E" w:rsidRPr="001E130C">
        <w:rPr>
          <w:rFonts w:ascii="Arial Black" w:hAnsi="Arial Black"/>
          <w:sz w:val="24"/>
          <w:szCs w:val="24"/>
        </w:rPr>
        <w:t>he discussion and ways to improve DFWI Rate and Student Retention should be a continuous effort throughout each academic year.</w:t>
      </w:r>
      <w:r w:rsidR="0040011E">
        <w:rPr>
          <w:rFonts w:ascii="Arial Black" w:hAnsi="Arial Black"/>
          <w:sz w:val="24"/>
          <w:szCs w:val="24"/>
        </w:rPr>
        <w:t xml:space="preserve"> Active learning strategies are used in teaching of gateway courses. </w:t>
      </w:r>
      <w:r w:rsidR="0040011E" w:rsidRPr="001E130C">
        <w:rPr>
          <w:rFonts w:ascii="Arial Black" w:hAnsi="Arial Black"/>
          <w:sz w:val="24"/>
          <w:szCs w:val="24"/>
        </w:rPr>
        <w:t>Students are engaged in lectures, discussions</w:t>
      </w:r>
      <w:r w:rsidR="0040011E">
        <w:rPr>
          <w:rFonts w:ascii="Arial Black" w:hAnsi="Arial Black"/>
          <w:sz w:val="24"/>
          <w:szCs w:val="24"/>
        </w:rPr>
        <w:t>,</w:t>
      </w:r>
      <w:r w:rsidR="0040011E" w:rsidRPr="001E130C">
        <w:rPr>
          <w:rFonts w:ascii="Arial Black" w:hAnsi="Arial Black"/>
          <w:sz w:val="24"/>
          <w:szCs w:val="24"/>
        </w:rPr>
        <w:t xml:space="preserve"> and group work.  They are encouraged to ask questions and use the support services.</w:t>
      </w:r>
      <w:r w:rsidR="0040011E" w:rsidRPr="00A9387E">
        <w:rPr>
          <w:rFonts w:ascii="Arial Black" w:hAnsi="Arial Black"/>
          <w:sz w:val="24"/>
          <w:szCs w:val="24"/>
        </w:rPr>
        <w:t xml:space="preserve"> </w:t>
      </w:r>
      <w:r w:rsidR="0040011E" w:rsidRPr="001E130C">
        <w:rPr>
          <w:rFonts w:ascii="Arial Black" w:hAnsi="Arial Black"/>
          <w:sz w:val="24"/>
          <w:szCs w:val="24"/>
        </w:rPr>
        <w:t xml:space="preserve">Assignments are given through online platforms like </w:t>
      </w:r>
      <w:proofErr w:type="spellStart"/>
      <w:r w:rsidR="0040011E" w:rsidRPr="001E130C">
        <w:rPr>
          <w:rFonts w:ascii="Arial Black" w:hAnsi="Arial Black"/>
          <w:sz w:val="24"/>
          <w:szCs w:val="24"/>
        </w:rPr>
        <w:t>MathXL</w:t>
      </w:r>
      <w:proofErr w:type="spellEnd"/>
      <w:r w:rsidR="0040011E" w:rsidRPr="001E130C">
        <w:rPr>
          <w:rFonts w:ascii="Arial Black" w:hAnsi="Arial Black"/>
          <w:sz w:val="24"/>
          <w:szCs w:val="24"/>
        </w:rPr>
        <w:t xml:space="preserve"> and information </w:t>
      </w:r>
      <w:r w:rsidR="0040011E">
        <w:rPr>
          <w:rFonts w:ascii="Arial Black" w:hAnsi="Arial Black"/>
          <w:sz w:val="24"/>
          <w:szCs w:val="24"/>
        </w:rPr>
        <w:t>and additional learning resources are</w:t>
      </w:r>
      <w:r w:rsidR="0040011E" w:rsidRPr="001E130C">
        <w:rPr>
          <w:rFonts w:ascii="Arial Black" w:hAnsi="Arial Black"/>
          <w:sz w:val="24"/>
          <w:szCs w:val="24"/>
        </w:rPr>
        <w:t xml:space="preserve"> provided through Brightspace </w:t>
      </w:r>
      <w:r w:rsidR="0040011E">
        <w:rPr>
          <w:rFonts w:ascii="Arial Black" w:hAnsi="Arial Black"/>
          <w:sz w:val="24"/>
          <w:szCs w:val="24"/>
        </w:rPr>
        <w:t>(</w:t>
      </w:r>
      <w:r w:rsidR="0040011E" w:rsidRPr="001E130C">
        <w:rPr>
          <w:rFonts w:ascii="Arial Black" w:hAnsi="Arial Black"/>
          <w:sz w:val="24"/>
          <w:szCs w:val="24"/>
        </w:rPr>
        <w:t>D2L</w:t>
      </w:r>
      <w:r w:rsidR="0040011E">
        <w:rPr>
          <w:rFonts w:ascii="Arial Black" w:hAnsi="Arial Black"/>
          <w:sz w:val="24"/>
          <w:szCs w:val="24"/>
        </w:rPr>
        <w:t>)</w:t>
      </w:r>
      <w:r w:rsidR="0040011E" w:rsidRPr="001E130C">
        <w:rPr>
          <w:rFonts w:ascii="Arial Black" w:hAnsi="Arial Black"/>
          <w:sz w:val="24"/>
          <w:szCs w:val="24"/>
        </w:rPr>
        <w:t>.  Students work at their own pace in the online platforms through which most homework assignments are given.  The online platforms use adaptive learning programs.</w:t>
      </w:r>
      <w:r w:rsidR="0040011E" w:rsidRPr="00A9387E">
        <w:rPr>
          <w:rFonts w:ascii="Arial Black" w:hAnsi="Arial Black"/>
          <w:sz w:val="24"/>
          <w:szCs w:val="24"/>
        </w:rPr>
        <w:t xml:space="preserve"> </w:t>
      </w:r>
      <w:r w:rsidR="0040011E" w:rsidRPr="001E130C">
        <w:rPr>
          <w:rFonts w:ascii="Arial Black" w:hAnsi="Arial Black"/>
          <w:sz w:val="24"/>
          <w:szCs w:val="24"/>
        </w:rPr>
        <w:t>Also, audio-visual presentations are often made usin</w:t>
      </w:r>
      <w:r w:rsidR="0040011E">
        <w:rPr>
          <w:rFonts w:ascii="Arial Black" w:hAnsi="Arial Black"/>
          <w:sz w:val="24"/>
          <w:szCs w:val="24"/>
        </w:rPr>
        <w:t xml:space="preserve">g projectors in the classroom. </w:t>
      </w:r>
      <w:r w:rsidR="0040011E" w:rsidRPr="001E130C">
        <w:rPr>
          <w:rFonts w:ascii="Arial Black" w:hAnsi="Arial Black"/>
          <w:sz w:val="24"/>
          <w:szCs w:val="24"/>
        </w:rPr>
        <w:t>Teaching strategies that help to improve students’ mindset should continue to be incorporated in teaching of gateway course.</w:t>
      </w:r>
    </w:p>
    <w:p w:rsidR="00292E51" w:rsidRPr="0092556E" w:rsidRDefault="00292E51" w:rsidP="00292E51">
      <w:pPr>
        <w:ind w:left="-5" w:right="310"/>
        <w:rPr>
          <w:rFonts w:ascii="Arial Black" w:hAnsi="Arial Black"/>
          <w:sz w:val="24"/>
          <w:szCs w:val="24"/>
        </w:rPr>
      </w:pPr>
    </w:p>
    <w:p w:rsidR="00292E51" w:rsidRDefault="00292E51" w:rsidP="00292E51">
      <w:pPr>
        <w:ind w:right="310"/>
      </w:pPr>
    </w:p>
    <w:p w:rsidR="00292E51" w:rsidRDefault="00292E51" w:rsidP="00292E51">
      <w:pPr>
        <w:ind w:right="310"/>
      </w:pPr>
    </w:p>
    <w:p w:rsidR="00292E51" w:rsidRPr="00292E51" w:rsidRDefault="00292E51" w:rsidP="00292E51">
      <w:pPr>
        <w:ind w:right="310"/>
      </w:pPr>
    </w:p>
    <w:p w:rsidR="00292E51" w:rsidRPr="00292E51" w:rsidRDefault="00292E51" w:rsidP="00292E51">
      <w:pPr>
        <w:pStyle w:val="ListParagraph"/>
        <w:numPr>
          <w:ilvl w:val="0"/>
          <w:numId w:val="3"/>
        </w:numPr>
        <w:ind w:right="310"/>
      </w:pPr>
      <w:r>
        <w:rPr>
          <w:rFonts w:ascii="Arial Black" w:hAnsi="Arial Black"/>
          <w:sz w:val="24"/>
          <w:szCs w:val="24"/>
        </w:rPr>
        <w:t>Support</w:t>
      </w:r>
    </w:p>
    <w:p w:rsidR="00A4103A" w:rsidRPr="00455EA7" w:rsidRDefault="00292E51" w:rsidP="00A4103A">
      <w:pPr>
        <w:rPr>
          <w:rFonts w:ascii="Arial Black" w:hAnsi="Arial Black"/>
          <w:sz w:val="24"/>
          <w:szCs w:val="24"/>
        </w:rPr>
      </w:pPr>
      <w:r w:rsidRPr="00292E51">
        <w:rPr>
          <w:rFonts w:ascii="Arial Black" w:hAnsi="Arial Black"/>
          <w:sz w:val="24"/>
          <w:szCs w:val="24"/>
        </w:rPr>
        <w:t xml:space="preserve">The “Support” principle aims to examine the provision and tracking of support services, early outreach, role of academic advisors, provision of Summer Bridge, and coordination between support efforts. </w:t>
      </w:r>
      <w:r w:rsidR="00A4103A" w:rsidRPr="00BD1F26">
        <w:rPr>
          <w:rFonts w:ascii="Arial Black" w:hAnsi="Arial Black"/>
          <w:sz w:val="24"/>
          <w:szCs w:val="24"/>
        </w:rPr>
        <w:t>Currently, s</w:t>
      </w:r>
      <w:r w:rsidR="00A4103A" w:rsidRPr="00455EA7">
        <w:rPr>
          <w:rFonts w:ascii="Arial Black" w:hAnsi="Arial Black"/>
          <w:sz w:val="24"/>
          <w:szCs w:val="24"/>
        </w:rPr>
        <w:t>tudents have all the resources available for them to be successful. Instructors do provide students with supplemental resources on D2L.</w:t>
      </w:r>
      <w:r w:rsidR="00A4103A" w:rsidRPr="00BD1F26">
        <w:rPr>
          <w:rFonts w:ascii="Arial Black" w:hAnsi="Arial Black"/>
          <w:sz w:val="24"/>
          <w:szCs w:val="24"/>
        </w:rPr>
        <w:t xml:space="preserve"> </w:t>
      </w:r>
      <w:r w:rsidR="00A4103A" w:rsidRPr="00455EA7">
        <w:rPr>
          <w:rFonts w:ascii="Arial Black" w:hAnsi="Arial Black"/>
          <w:sz w:val="24"/>
          <w:szCs w:val="24"/>
        </w:rPr>
        <w:t>Students are offered tutorial assistance and supplemental assistance through the Student Success Center.</w:t>
      </w:r>
      <w:r w:rsidR="00A4103A" w:rsidRPr="00BD1F26">
        <w:rPr>
          <w:rFonts w:ascii="Arial Black" w:hAnsi="Arial Black"/>
          <w:sz w:val="24"/>
          <w:szCs w:val="24"/>
        </w:rPr>
        <w:t xml:space="preserve"> The committee believes</w:t>
      </w:r>
      <w:r w:rsidR="00A4103A" w:rsidRPr="00455EA7">
        <w:rPr>
          <w:rFonts w:ascii="Arial Black" w:hAnsi="Arial Black"/>
          <w:sz w:val="24"/>
          <w:szCs w:val="24"/>
        </w:rPr>
        <w:t xml:space="preserve"> we need more math tutors who can help us during support lab. Additional Students assistance can be hired through work study program to </w:t>
      </w:r>
      <w:r w:rsidR="00A4103A" w:rsidRPr="00BD1F26">
        <w:rPr>
          <w:rFonts w:ascii="Arial Black" w:hAnsi="Arial Black"/>
          <w:sz w:val="24"/>
          <w:szCs w:val="24"/>
        </w:rPr>
        <w:t xml:space="preserve">help faculty in the support lab. </w:t>
      </w:r>
      <w:r w:rsidR="00A4103A" w:rsidRPr="00455EA7">
        <w:rPr>
          <w:rFonts w:ascii="Arial Black" w:hAnsi="Arial Black"/>
          <w:sz w:val="24"/>
          <w:szCs w:val="24"/>
        </w:rPr>
        <w:t xml:space="preserve">The supplemental instruction </w:t>
      </w:r>
      <w:r w:rsidR="00A4103A" w:rsidRPr="00BD1F26">
        <w:rPr>
          <w:rFonts w:ascii="Arial Black" w:hAnsi="Arial Black"/>
          <w:sz w:val="24"/>
          <w:szCs w:val="24"/>
        </w:rPr>
        <w:t>staff occasionally contacts</w:t>
      </w:r>
      <w:r w:rsidR="00A4103A" w:rsidRPr="00455EA7">
        <w:rPr>
          <w:rFonts w:ascii="Arial Black" w:hAnsi="Arial Black"/>
          <w:sz w:val="24"/>
          <w:szCs w:val="24"/>
        </w:rPr>
        <w:t xml:space="preserve"> faculty members to offer their assistance.</w:t>
      </w:r>
      <w:r w:rsidR="00A4103A">
        <w:rPr>
          <w:rFonts w:ascii="Arial Black" w:hAnsi="Arial Black"/>
          <w:sz w:val="24"/>
          <w:szCs w:val="24"/>
        </w:rPr>
        <w:t xml:space="preserve"> </w:t>
      </w:r>
      <w:r w:rsidR="00A4103A" w:rsidRPr="00BD1F26">
        <w:rPr>
          <w:rFonts w:ascii="Arial Black" w:hAnsi="Arial Black"/>
          <w:sz w:val="24"/>
          <w:szCs w:val="24"/>
        </w:rPr>
        <w:t>Students’</w:t>
      </w:r>
      <w:r w:rsidR="00A4103A" w:rsidRPr="00455EA7">
        <w:rPr>
          <w:rFonts w:ascii="Arial Black" w:hAnsi="Arial Black"/>
          <w:sz w:val="24"/>
          <w:szCs w:val="24"/>
        </w:rPr>
        <w:t xml:space="preserve"> progress is tracked by Center for Academic Success however</w:t>
      </w:r>
      <w:r w:rsidR="00A4103A">
        <w:rPr>
          <w:rFonts w:ascii="Arial Black" w:hAnsi="Arial Black"/>
          <w:sz w:val="24"/>
          <w:szCs w:val="24"/>
        </w:rPr>
        <w:t>,</w:t>
      </w:r>
      <w:r w:rsidR="00A4103A" w:rsidRPr="00455EA7">
        <w:rPr>
          <w:rFonts w:ascii="Arial Black" w:hAnsi="Arial Black"/>
          <w:sz w:val="24"/>
          <w:szCs w:val="24"/>
        </w:rPr>
        <w:t xml:space="preserve"> it is not reported to deans or faculty </w:t>
      </w:r>
      <w:r w:rsidR="00A4103A">
        <w:rPr>
          <w:rFonts w:ascii="Arial Black" w:hAnsi="Arial Black"/>
          <w:sz w:val="24"/>
          <w:szCs w:val="24"/>
        </w:rPr>
        <w:t xml:space="preserve">members </w:t>
      </w:r>
      <w:r w:rsidR="00A4103A" w:rsidRPr="00455EA7">
        <w:rPr>
          <w:rFonts w:ascii="Arial Black" w:hAnsi="Arial Black"/>
          <w:sz w:val="24"/>
          <w:szCs w:val="24"/>
        </w:rPr>
        <w:t>of the division.</w:t>
      </w:r>
      <w:r w:rsidR="00A4103A" w:rsidRPr="00BD1F26">
        <w:rPr>
          <w:rFonts w:ascii="Arial Black" w:hAnsi="Arial Black"/>
          <w:sz w:val="24"/>
          <w:szCs w:val="24"/>
        </w:rPr>
        <w:t xml:space="preserve"> The committee recommends that </w:t>
      </w:r>
      <w:r w:rsidR="00A4103A" w:rsidRPr="00455EA7">
        <w:rPr>
          <w:rFonts w:ascii="Arial Black" w:hAnsi="Arial Black"/>
          <w:sz w:val="24"/>
          <w:szCs w:val="24"/>
        </w:rPr>
        <w:t>Center of Academic Success needs to distribute the data of student's attendance in the academic success center to all the faculty and deans.</w:t>
      </w:r>
      <w:r w:rsidR="00A4103A" w:rsidRPr="00BD1F26">
        <w:rPr>
          <w:rFonts w:ascii="Arial Black" w:hAnsi="Arial Black"/>
          <w:sz w:val="24"/>
          <w:szCs w:val="24"/>
        </w:rPr>
        <w:t xml:space="preserve"> Moreover, </w:t>
      </w:r>
      <w:r w:rsidR="00A4103A" w:rsidRPr="00455EA7">
        <w:rPr>
          <w:rFonts w:ascii="Arial Black" w:hAnsi="Arial Black"/>
          <w:sz w:val="24"/>
          <w:szCs w:val="24"/>
        </w:rPr>
        <w:t>Early Alerts are sent by facult</w:t>
      </w:r>
      <w:r w:rsidR="00A4103A">
        <w:rPr>
          <w:rFonts w:ascii="Arial Black" w:hAnsi="Arial Black"/>
          <w:sz w:val="24"/>
          <w:szCs w:val="24"/>
        </w:rPr>
        <w:t xml:space="preserve">y to </w:t>
      </w:r>
      <w:r w:rsidR="00A4103A">
        <w:rPr>
          <w:rFonts w:ascii="Arial Black" w:hAnsi="Arial Black"/>
          <w:sz w:val="24"/>
          <w:szCs w:val="24"/>
        </w:rPr>
        <w:lastRenderedPageBreak/>
        <w:t xml:space="preserve">Center of Academic Success </w:t>
      </w:r>
      <w:r w:rsidR="00A4103A" w:rsidRPr="00455EA7">
        <w:rPr>
          <w:rFonts w:ascii="Arial Black" w:hAnsi="Arial Black"/>
          <w:sz w:val="24"/>
          <w:szCs w:val="24"/>
        </w:rPr>
        <w:t>Center (CASC</w:t>
      </w:r>
      <w:r w:rsidR="00A4103A">
        <w:rPr>
          <w:rFonts w:ascii="Arial Black" w:hAnsi="Arial Black"/>
          <w:sz w:val="24"/>
          <w:szCs w:val="24"/>
        </w:rPr>
        <w:t>).</w:t>
      </w:r>
      <w:r w:rsidR="00A4103A" w:rsidRPr="00455EA7">
        <w:rPr>
          <w:rFonts w:ascii="Arial Black" w:hAnsi="Arial Black"/>
          <w:sz w:val="24"/>
          <w:szCs w:val="24"/>
        </w:rPr>
        <w:t xml:space="preserve"> </w:t>
      </w:r>
      <w:r w:rsidR="00A4103A">
        <w:rPr>
          <w:rFonts w:ascii="Arial Black" w:hAnsi="Arial Black"/>
          <w:sz w:val="24"/>
          <w:szCs w:val="24"/>
        </w:rPr>
        <w:t>However due to fiscal challenges</w:t>
      </w:r>
      <w:r w:rsidR="00A4103A" w:rsidRPr="00455EA7">
        <w:rPr>
          <w:rFonts w:ascii="Arial Black" w:hAnsi="Arial Black"/>
          <w:sz w:val="24"/>
          <w:szCs w:val="24"/>
        </w:rPr>
        <w:t>, CASC doesn't have enough staff to follow up with students who are not attending classes after midterm.</w:t>
      </w:r>
      <w:r w:rsidR="00A4103A" w:rsidRPr="00BD1F26">
        <w:rPr>
          <w:rFonts w:ascii="Arial Black" w:hAnsi="Arial Black"/>
          <w:sz w:val="24"/>
          <w:szCs w:val="24"/>
        </w:rPr>
        <w:t xml:space="preserve"> The committee recommends that o</w:t>
      </w:r>
      <w:r w:rsidR="00A4103A" w:rsidRPr="00455EA7">
        <w:rPr>
          <w:rFonts w:ascii="Arial Black" w:hAnsi="Arial Black"/>
          <w:sz w:val="24"/>
          <w:szCs w:val="24"/>
        </w:rPr>
        <w:t>ur college needs new Early Alert system that will notify CASC advisors if students miss classes or students are not doing well in the course. This way CASC advisors can talk with students to help them.</w:t>
      </w:r>
      <w:r w:rsidR="00A4103A" w:rsidRPr="00BD1F26">
        <w:rPr>
          <w:rFonts w:ascii="Arial Black" w:hAnsi="Arial Black"/>
          <w:sz w:val="24"/>
          <w:szCs w:val="24"/>
        </w:rPr>
        <w:t xml:space="preserve"> </w:t>
      </w:r>
      <w:r w:rsidR="00A4103A">
        <w:rPr>
          <w:rFonts w:ascii="Arial Black" w:hAnsi="Arial Black"/>
          <w:sz w:val="24"/>
          <w:szCs w:val="24"/>
        </w:rPr>
        <w:t xml:space="preserve">Also, </w:t>
      </w:r>
      <w:r w:rsidR="00A4103A" w:rsidRPr="00455EA7">
        <w:rPr>
          <w:rFonts w:ascii="Arial Black" w:hAnsi="Arial Black"/>
          <w:sz w:val="24"/>
          <w:szCs w:val="24"/>
        </w:rPr>
        <w:t>Academic Advisors are guiding students to take appropriate classes. However</w:t>
      </w:r>
      <w:r w:rsidR="00A4103A">
        <w:rPr>
          <w:rFonts w:ascii="Arial Black" w:hAnsi="Arial Black"/>
          <w:sz w:val="24"/>
          <w:szCs w:val="24"/>
        </w:rPr>
        <w:t>,</w:t>
      </w:r>
      <w:r w:rsidR="00A4103A" w:rsidRPr="00455EA7">
        <w:rPr>
          <w:rFonts w:ascii="Arial Black" w:hAnsi="Arial Black"/>
          <w:sz w:val="24"/>
          <w:szCs w:val="24"/>
        </w:rPr>
        <w:t xml:space="preserve"> sometime</w:t>
      </w:r>
      <w:r w:rsidR="00A4103A">
        <w:rPr>
          <w:rFonts w:ascii="Arial Black" w:hAnsi="Arial Black"/>
          <w:sz w:val="24"/>
          <w:szCs w:val="24"/>
        </w:rPr>
        <w:t>s</w:t>
      </w:r>
      <w:r w:rsidR="00A4103A" w:rsidRPr="00455EA7">
        <w:rPr>
          <w:rFonts w:ascii="Arial Black" w:hAnsi="Arial Black"/>
          <w:sz w:val="24"/>
          <w:szCs w:val="24"/>
        </w:rPr>
        <w:t xml:space="preserve"> students are taking gateway course at later time after 1 or 2 semesters.</w:t>
      </w:r>
    </w:p>
    <w:p w:rsidR="00A4103A" w:rsidRPr="00455EA7" w:rsidRDefault="00A4103A" w:rsidP="00A4103A">
      <w:pPr>
        <w:rPr>
          <w:rFonts w:ascii="Arial Black" w:hAnsi="Arial Black"/>
          <w:sz w:val="24"/>
          <w:szCs w:val="24"/>
        </w:rPr>
      </w:pPr>
      <w:r w:rsidRPr="00455EA7">
        <w:rPr>
          <w:rFonts w:ascii="Arial Black" w:hAnsi="Arial Black"/>
          <w:sz w:val="24"/>
          <w:szCs w:val="24"/>
        </w:rPr>
        <w:t>CASC is urging students to meet with their academic advisors. CASC is doing as much as it can based o</w:t>
      </w:r>
      <w:r w:rsidRPr="00BD1F26">
        <w:rPr>
          <w:rFonts w:ascii="Arial Black" w:hAnsi="Arial Black"/>
          <w:sz w:val="24"/>
          <w:szCs w:val="24"/>
        </w:rPr>
        <w:t>n the current fiscal challenges. The committee recommends that the i</w:t>
      </w:r>
      <w:r w:rsidRPr="00455EA7">
        <w:rPr>
          <w:rFonts w:ascii="Arial Black" w:hAnsi="Arial Black"/>
          <w:sz w:val="24"/>
          <w:szCs w:val="24"/>
        </w:rPr>
        <w:t xml:space="preserve">nstitution needs to have a hold on the banner so that students will have to take gateway courses in their first semester. This hold will also prevent students from taking higher level courses before taking prerequisite courses needed for these </w:t>
      </w:r>
      <w:proofErr w:type="gramStart"/>
      <w:r w:rsidRPr="00455EA7">
        <w:rPr>
          <w:rFonts w:ascii="Arial Black" w:hAnsi="Arial Black"/>
          <w:sz w:val="24"/>
          <w:szCs w:val="24"/>
        </w:rPr>
        <w:t>higher level</w:t>
      </w:r>
      <w:proofErr w:type="gramEnd"/>
      <w:r w:rsidRPr="00455EA7">
        <w:rPr>
          <w:rFonts w:ascii="Arial Black" w:hAnsi="Arial Black"/>
          <w:sz w:val="24"/>
          <w:szCs w:val="24"/>
        </w:rPr>
        <w:t xml:space="preserve"> courses.</w:t>
      </w:r>
      <w:r w:rsidRPr="00BD1F26">
        <w:rPr>
          <w:rFonts w:ascii="Arial Black" w:hAnsi="Arial Black"/>
          <w:sz w:val="24"/>
          <w:szCs w:val="24"/>
        </w:rPr>
        <w:t xml:space="preserve"> </w:t>
      </w:r>
      <w:r w:rsidRPr="00455EA7">
        <w:rPr>
          <w:rFonts w:ascii="Arial Black" w:hAnsi="Arial Black"/>
          <w:sz w:val="24"/>
          <w:szCs w:val="24"/>
        </w:rPr>
        <w:t>Currently, faculty are also doing advisement with larger number of students assigned to each faculty.</w:t>
      </w:r>
      <w:r w:rsidRPr="00BD1F26">
        <w:rPr>
          <w:rFonts w:ascii="Arial Black" w:hAnsi="Arial Black"/>
          <w:sz w:val="24"/>
          <w:szCs w:val="24"/>
        </w:rPr>
        <w:t xml:space="preserve"> </w:t>
      </w:r>
      <w:r w:rsidRPr="00455EA7">
        <w:rPr>
          <w:rFonts w:ascii="Arial Black" w:hAnsi="Arial Black"/>
          <w:sz w:val="24"/>
          <w:szCs w:val="24"/>
        </w:rPr>
        <w:t>Institution doesn't have a summer bridge program</w:t>
      </w:r>
      <w:r>
        <w:rPr>
          <w:rFonts w:ascii="Arial Black" w:hAnsi="Arial Black"/>
          <w:sz w:val="24"/>
          <w:szCs w:val="24"/>
        </w:rPr>
        <w:t xml:space="preserve"> that will prepare students with the foundational skill needed to succeed in STEM courses</w:t>
      </w:r>
      <w:r w:rsidRPr="00455EA7">
        <w:rPr>
          <w:rFonts w:ascii="Arial Black" w:hAnsi="Arial Black"/>
          <w:sz w:val="24"/>
          <w:szCs w:val="24"/>
        </w:rPr>
        <w:t>.</w:t>
      </w:r>
      <w:r w:rsidRPr="00BD1F26">
        <w:rPr>
          <w:rFonts w:ascii="Arial Black" w:hAnsi="Arial Black"/>
          <w:sz w:val="24"/>
          <w:szCs w:val="24"/>
        </w:rPr>
        <w:t xml:space="preserve"> </w:t>
      </w:r>
      <w:r w:rsidRPr="00455EA7">
        <w:rPr>
          <w:rFonts w:ascii="Arial Black" w:hAnsi="Arial Black"/>
          <w:sz w:val="24"/>
          <w:szCs w:val="24"/>
        </w:rPr>
        <w:t>Due to fiscal challe</w:t>
      </w:r>
      <w:r>
        <w:rPr>
          <w:rFonts w:ascii="Arial Black" w:hAnsi="Arial Black"/>
          <w:sz w:val="24"/>
          <w:szCs w:val="24"/>
        </w:rPr>
        <w:t xml:space="preserve">nges, institution doesn't have </w:t>
      </w:r>
      <w:r w:rsidRPr="00455EA7">
        <w:rPr>
          <w:rFonts w:ascii="Arial Black" w:hAnsi="Arial Black"/>
          <w:sz w:val="24"/>
          <w:szCs w:val="24"/>
        </w:rPr>
        <w:t>money to offer summer bridge program that will attract high school students from the area.</w:t>
      </w:r>
      <w:r w:rsidRPr="00BD1F26">
        <w:rPr>
          <w:rFonts w:ascii="Arial Black" w:hAnsi="Arial Black"/>
          <w:sz w:val="24"/>
          <w:szCs w:val="24"/>
        </w:rPr>
        <w:t xml:space="preserve"> </w:t>
      </w:r>
      <w:r w:rsidRPr="00455EA7">
        <w:rPr>
          <w:rFonts w:ascii="Arial Black" w:hAnsi="Arial Black"/>
          <w:sz w:val="24"/>
          <w:szCs w:val="24"/>
        </w:rPr>
        <w:t xml:space="preserve">Institution needs one person who </w:t>
      </w:r>
      <w:proofErr w:type="gramStart"/>
      <w:r w:rsidRPr="00455EA7">
        <w:rPr>
          <w:rFonts w:ascii="Arial Black" w:hAnsi="Arial Black"/>
          <w:sz w:val="24"/>
          <w:szCs w:val="24"/>
        </w:rPr>
        <w:t>is in charge of</w:t>
      </w:r>
      <w:proofErr w:type="gramEnd"/>
      <w:r w:rsidRPr="00455EA7">
        <w:rPr>
          <w:rFonts w:ascii="Arial Black" w:hAnsi="Arial Black"/>
          <w:sz w:val="24"/>
          <w:szCs w:val="24"/>
        </w:rPr>
        <w:t xml:space="preserve"> writing grant only to bring much needed fund to offer Summer Bridge Program for Math and Science courses.</w:t>
      </w:r>
      <w:r w:rsidRPr="00BD1F26">
        <w:rPr>
          <w:rFonts w:ascii="Arial Black" w:hAnsi="Arial Black"/>
          <w:sz w:val="24"/>
          <w:szCs w:val="24"/>
        </w:rPr>
        <w:t xml:space="preserve"> </w:t>
      </w:r>
      <w:r>
        <w:rPr>
          <w:rFonts w:ascii="Arial Black" w:hAnsi="Arial Black"/>
          <w:sz w:val="24"/>
          <w:szCs w:val="24"/>
        </w:rPr>
        <w:t>In addition, t</w:t>
      </w:r>
      <w:r w:rsidRPr="00455EA7">
        <w:rPr>
          <w:rFonts w:ascii="Arial Black" w:hAnsi="Arial Black"/>
          <w:sz w:val="24"/>
          <w:szCs w:val="24"/>
        </w:rPr>
        <w:t>he syllabus for this course is being redesigned.</w:t>
      </w:r>
      <w:r w:rsidRPr="00BD1F26">
        <w:rPr>
          <w:rFonts w:ascii="Arial Black" w:hAnsi="Arial Black"/>
          <w:sz w:val="24"/>
          <w:szCs w:val="24"/>
        </w:rPr>
        <w:t xml:space="preserve"> </w:t>
      </w:r>
      <w:r w:rsidRPr="00455EA7">
        <w:rPr>
          <w:rFonts w:ascii="Arial Black" w:hAnsi="Arial Black"/>
          <w:sz w:val="24"/>
          <w:szCs w:val="24"/>
        </w:rPr>
        <w:t>Students are being advised properly to make sure that they pursue proper program of study. Advisors use Degree</w:t>
      </w:r>
      <w:r>
        <w:rPr>
          <w:rFonts w:ascii="Arial Black" w:hAnsi="Arial Black"/>
          <w:sz w:val="24"/>
          <w:szCs w:val="24"/>
        </w:rPr>
        <w:t xml:space="preserve"> </w:t>
      </w:r>
      <w:r w:rsidRPr="00455EA7">
        <w:rPr>
          <w:rFonts w:ascii="Arial Black" w:hAnsi="Arial Black"/>
          <w:sz w:val="24"/>
          <w:szCs w:val="24"/>
        </w:rPr>
        <w:t>Works, student transcripts</w:t>
      </w:r>
      <w:r>
        <w:rPr>
          <w:rFonts w:ascii="Arial Black" w:hAnsi="Arial Black"/>
          <w:sz w:val="24"/>
          <w:szCs w:val="24"/>
        </w:rPr>
        <w:t xml:space="preserve">, and Guided Pathways to guide </w:t>
      </w:r>
      <w:r w:rsidRPr="00455EA7">
        <w:rPr>
          <w:rFonts w:ascii="Arial Black" w:hAnsi="Arial Black"/>
          <w:sz w:val="24"/>
          <w:szCs w:val="24"/>
        </w:rPr>
        <w:t>students.</w:t>
      </w:r>
      <w:r w:rsidRPr="00BD1F26">
        <w:rPr>
          <w:rFonts w:ascii="Arial Black" w:hAnsi="Arial Black"/>
          <w:sz w:val="24"/>
          <w:szCs w:val="24"/>
        </w:rPr>
        <w:t xml:space="preserve"> </w:t>
      </w:r>
      <w:r w:rsidRPr="00455EA7">
        <w:rPr>
          <w:rFonts w:ascii="Arial Black" w:hAnsi="Arial Black"/>
          <w:sz w:val="24"/>
          <w:szCs w:val="24"/>
        </w:rPr>
        <w:t>Students need to be advice during new student orientation to make sure that they are following appropriate sequences of courses.</w:t>
      </w:r>
      <w:r w:rsidRPr="00BD1F26">
        <w:rPr>
          <w:rFonts w:ascii="Arial Black" w:hAnsi="Arial Black"/>
          <w:sz w:val="24"/>
          <w:szCs w:val="24"/>
        </w:rPr>
        <w:t xml:space="preserve"> </w:t>
      </w:r>
      <w:r w:rsidRPr="00455EA7">
        <w:rPr>
          <w:rFonts w:ascii="Arial Black" w:hAnsi="Arial Black"/>
          <w:sz w:val="24"/>
          <w:szCs w:val="24"/>
        </w:rPr>
        <w:t xml:space="preserve">Math 1111 is a prerequisite course for Math 1113 and Math 2201 for Biology and </w:t>
      </w:r>
      <w:proofErr w:type="gramStart"/>
      <w:r w:rsidRPr="00455EA7">
        <w:rPr>
          <w:rFonts w:ascii="Arial Black" w:hAnsi="Arial Black"/>
          <w:sz w:val="24"/>
          <w:szCs w:val="24"/>
        </w:rPr>
        <w:t>Pre Engineering</w:t>
      </w:r>
      <w:proofErr w:type="gramEnd"/>
      <w:r w:rsidRPr="00455EA7">
        <w:rPr>
          <w:rFonts w:ascii="Arial Black" w:hAnsi="Arial Black"/>
          <w:sz w:val="24"/>
          <w:szCs w:val="24"/>
        </w:rPr>
        <w:t xml:space="preserve"> Major. It is also linked with courses such as Physics, Chemistry, Biology, Accounting, and Economics. Students are expected to learn specific learning objective that will help them matriculate to other core courses.</w:t>
      </w:r>
      <w:r w:rsidRPr="00BD1F26">
        <w:rPr>
          <w:rFonts w:ascii="Arial Black" w:hAnsi="Arial Black"/>
          <w:sz w:val="24"/>
          <w:szCs w:val="24"/>
        </w:rPr>
        <w:t xml:space="preserve"> </w:t>
      </w:r>
      <w:r w:rsidRPr="00455EA7">
        <w:rPr>
          <w:rFonts w:ascii="Arial Black" w:hAnsi="Arial Black"/>
          <w:sz w:val="24"/>
          <w:szCs w:val="24"/>
        </w:rPr>
        <w:t>Currently, institution is putting tremendous effort by offering additional resources that students can use including tutors, D2L Chat with CASC staff, handouts</w:t>
      </w:r>
      <w:r>
        <w:rPr>
          <w:rFonts w:ascii="Arial Black" w:hAnsi="Arial Black"/>
          <w:sz w:val="24"/>
          <w:szCs w:val="24"/>
        </w:rPr>
        <w:t>, supplemental course</w:t>
      </w:r>
      <w:r w:rsidRPr="00455EA7">
        <w:rPr>
          <w:rFonts w:ascii="Arial Black" w:hAnsi="Arial Black"/>
          <w:sz w:val="24"/>
          <w:szCs w:val="24"/>
        </w:rPr>
        <w:t xml:space="preserve"> etc.</w:t>
      </w:r>
    </w:p>
    <w:p w:rsidR="00292E51" w:rsidRDefault="00292E51" w:rsidP="00292E51">
      <w:pPr>
        <w:pStyle w:val="ListParagraph"/>
        <w:ind w:left="705" w:right="310"/>
        <w:rPr>
          <w:rFonts w:ascii="Arial Black" w:hAnsi="Arial Black"/>
          <w:sz w:val="24"/>
          <w:szCs w:val="24"/>
        </w:rPr>
      </w:pPr>
    </w:p>
    <w:p w:rsidR="00A4103A" w:rsidRPr="00292E51" w:rsidRDefault="00A4103A" w:rsidP="00292E51">
      <w:pPr>
        <w:pStyle w:val="ListParagraph"/>
        <w:ind w:left="705" w:right="310"/>
        <w:rPr>
          <w:rFonts w:ascii="Arial Black" w:hAnsi="Arial Black"/>
          <w:sz w:val="24"/>
          <w:szCs w:val="24"/>
        </w:rPr>
      </w:pPr>
    </w:p>
    <w:p w:rsidR="00292E51" w:rsidRDefault="00292E51" w:rsidP="00292E51">
      <w:pPr>
        <w:pStyle w:val="ListParagraph"/>
        <w:ind w:left="705" w:right="310"/>
      </w:pPr>
    </w:p>
    <w:p w:rsidR="00826C1D" w:rsidRPr="00292E51" w:rsidRDefault="00826C1D" w:rsidP="00292E51">
      <w:pPr>
        <w:pStyle w:val="ListParagraph"/>
        <w:ind w:left="705" w:right="310"/>
      </w:pPr>
    </w:p>
    <w:p w:rsidR="00292E51" w:rsidRPr="00826C1D" w:rsidRDefault="00292E51" w:rsidP="00292E51">
      <w:pPr>
        <w:pStyle w:val="ListParagraph"/>
        <w:numPr>
          <w:ilvl w:val="0"/>
          <w:numId w:val="3"/>
        </w:numPr>
        <w:ind w:right="310"/>
      </w:pPr>
      <w:r>
        <w:rPr>
          <w:rFonts w:ascii="Arial Black" w:hAnsi="Arial Black"/>
          <w:sz w:val="24"/>
          <w:szCs w:val="24"/>
        </w:rPr>
        <w:lastRenderedPageBreak/>
        <w:t>Guided Pathways/Curriculum Coherence</w:t>
      </w:r>
    </w:p>
    <w:p w:rsidR="00D77A28" w:rsidRPr="00D77A28" w:rsidRDefault="00826C1D" w:rsidP="00D77A28">
      <w:pPr>
        <w:rPr>
          <w:rFonts w:ascii="Arial Black" w:hAnsi="Arial Black"/>
          <w:color w:val="auto"/>
          <w:sz w:val="24"/>
          <w:szCs w:val="24"/>
        </w:rPr>
      </w:pPr>
      <w:r w:rsidRPr="00826C1D">
        <w:rPr>
          <w:rFonts w:ascii="Arial Black" w:hAnsi="Arial Black"/>
          <w:sz w:val="24"/>
          <w:szCs w:val="24"/>
        </w:rPr>
        <w:t>Guided pathways and curriculum coherence are straightforward concepts that, like the college- and/or university-specific curriculum and supports programs on which they draw, take on nuanced meanings in different institutional contexts. However, broadly, the notion of guided pathways and curriculum coherence efforts is simple.</w:t>
      </w:r>
      <w:r w:rsidR="00BD7B33">
        <w:rPr>
          <w:rFonts w:ascii="Arial Black" w:hAnsi="Arial Black"/>
          <w:sz w:val="24"/>
          <w:szCs w:val="24"/>
        </w:rPr>
        <w:t xml:space="preserve"> Institution is making sure that all the incoming freshmen take gateway math course in their first year to fulfill the requirement of Area A courses. Academic Advisors register student for 30 hours during their freshmen year to make sure that they graduate on time however some of our students are working students so they may not be able to attend college full time. Institution offer gateway courses for adult learner to accommodate them. </w:t>
      </w:r>
      <w:r w:rsidR="007E4252">
        <w:rPr>
          <w:rFonts w:ascii="Arial Black" w:hAnsi="Arial Black"/>
          <w:sz w:val="24"/>
          <w:szCs w:val="24"/>
        </w:rPr>
        <w:t xml:space="preserve">Degree works which maps out the degree plan is used for on time graduation. Institution needs to program and update banner annually to make sure that students graduate on time. </w:t>
      </w:r>
      <w:r w:rsidR="006C4C02">
        <w:rPr>
          <w:rFonts w:ascii="Arial Black" w:hAnsi="Arial Black"/>
          <w:sz w:val="24"/>
          <w:szCs w:val="24"/>
        </w:rPr>
        <w:t xml:space="preserve">Currently, institution doesn’t enforce attendance policy and tardiness however some of the faculty does have attendance policy included in their grade assessment. CAAS does have a degree map for each major to make sure that incoming students take gateway courses in their first year of college. Currently, faculty is interacting with other faculty </w:t>
      </w:r>
      <w:r w:rsidR="002E3F34">
        <w:rPr>
          <w:rFonts w:ascii="Arial Black" w:hAnsi="Arial Black"/>
          <w:sz w:val="24"/>
          <w:szCs w:val="24"/>
        </w:rPr>
        <w:t>use of</w:t>
      </w:r>
      <w:r w:rsidR="006C4C02">
        <w:rPr>
          <w:rFonts w:ascii="Arial Black" w:hAnsi="Arial Black"/>
          <w:sz w:val="24"/>
          <w:szCs w:val="24"/>
        </w:rPr>
        <w:t xml:space="preserve"> best practices</w:t>
      </w:r>
      <w:r w:rsidR="002E3F34">
        <w:rPr>
          <w:rFonts w:ascii="Arial Black" w:hAnsi="Arial Black"/>
          <w:sz w:val="24"/>
          <w:szCs w:val="24"/>
        </w:rPr>
        <w:t xml:space="preserve"> in the classroom</w:t>
      </w:r>
      <w:r w:rsidR="006C4C02">
        <w:rPr>
          <w:rFonts w:ascii="Arial Black" w:hAnsi="Arial Black"/>
          <w:sz w:val="24"/>
          <w:szCs w:val="24"/>
        </w:rPr>
        <w:t xml:space="preserve"> during faculty/staff institute and division meeting</w:t>
      </w:r>
      <w:r w:rsidR="002E3F34">
        <w:rPr>
          <w:rFonts w:ascii="Arial Black" w:hAnsi="Arial Black"/>
          <w:sz w:val="24"/>
          <w:szCs w:val="24"/>
        </w:rPr>
        <w:t xml:space="preserve"> whenever possible</w:t>
      </w:r>
      <w:r w:rsidR="006C4C02">
        <w:rPr>
          <w:rFonts w:ascii="Arial Black" w:hAnsi="Arial Black"/>
          <w:sz w:val="24"/>
          <w:szCs w:val="24"/>
        </w:rPr>
        <w:t>.</w:t>
      </w:r>
      <w:r w:rsidR="00D77A28">
        <w:rPr>
          <w:rFonts w:ascii="Arial Black" w:hAnsi="Arial Black"/>
          <w:sz w:val="24"/>
          <w:szCs w:val="24"/>
        </w:rPr>
        <w:t xml:space="preserve"> </w:t>
      </w:r>
      <w:r w:rsidR="00D77A28" w:rsidRPr="00D77A28">
        <w:rPr>
          <w:rFonts w:ascii="Arial Black" w:hAnsi="Arial Black"/>
          <w:color w:val="auto"/>
          <w:sz w:val="24"/>
          <w:szCs w:val="24"/>
        </w:rPr>
        <w:t xml:space="preserve">It appears that we may need to educate our students more about guided pathways during student orientation as well as </w:t>
      </w:r>
      <w:r w:rsidR="00D77A28">
        <w:rPr>
          <w:rFonts w:ascii="Arial Black" w:hAnsi="Arial Black"/>
          <w:color w:val="auto"/>
          <w:sz w:val="24"/>
          <w:szCs w:val="24"/>
        </w:rPr>
        <w:t>First year Experience (FYEX</w:t>
      </w:r>
      <w:r w:rsidR="00D77A28" w:rsidRPr="00D77A28">
        <w:rPr>
          <w:rFonts w:ascii="Arial Black" w:hAnsi="Arial Black"/>
          <w:color w:val="auto"/>
          <w:sz w:val="24"/>
          <w:szCs w:val="24"/>
        </w:rPr>
        <w:t>) course</w:t>
      </w:r>
      <w:r w:rsidR="00D77A28" w:rsidRPr="00D77A28">
        <w:rPr>
          <w:color w:val="auto"/>
          <w:sz w:val="27"/>
          <w:szCs w:val="27"/>
        </w:rPr>
        <w:t>.</w:t>
      </w:r>
    </w:p>
    <w:p w:rsidR="00826C1D" w:rsidRPr="00826C1D" w:rsidRDefault="00826C1D" w:rsidP="00826C1D">
      <w:pPr>
        <w:pStyle w:val="ListParagraph"/>
        <w:ind w:left="705" w:right="310"/>
        <w:rPr>
          <w:rFonts w:ascii="Arial Black" w:hAnsi="Arial Black"/>
          <w:sz w:val="24"/>
          <w:szCs w:val="24"/>
        </w:rPr>
      </w:pPr>
    </w:p>
    <w:p w:rsidR="00FA7FC6" w:rsidRPr="00522D19" w:rsidRDefault="00FA7FC6">
      <w:pPr>
        <w:rPr>
          <w:rFonts w:ascii="Arial Black" w:hAnsi="Arial Black"/>
          <w:sz w:val="24"/>
          <w:szCs w:val="24"/>
        </w:rPr>
      </w:pPr>
    </w:p>
    <w:p w:rsidR="00FA7FC6" w:rsidRPr="001E0285" w:rsidRDefault="00FA7FC6">
      <w:pPr>
        <w:pStyle w:val="Heading30"/>
        <w:rPr>
          <w:rFonts w:ascii="Arial Black" w:hAnsi="Arial Black"/>
          <w:sz w:val="24"/>
          <w:szCs w:val="24"/>
        </w:rPr>
      </w:pPr>
      <w:r w:rsidRPr="001E0285">
        <w:rPr>
          <w:rFonts w:ascii="Arial Black" w:hAnsi="Arial Black"/>
          <w:sz w:val="24"/>
          <w:szCs w:val="24"/>
        </w:rPr>
        <w:t>Section 4: Recommendations for Action</w:t>
      </w:r>
    </w:p>
    <w:tbl>
      <w:tblPr>
        <w:tblStyle w:val="TableGrid"/>
        <w:tblW w:w="10800" w:type="dxa"/>
        <w:tblInd w:w="-815" w:type="dxa"/>
        <w:tblLook w:val="04A0" w:firstRow="1" w:lastRow="0" w:firstColumn="1" w:lastColumn="0" w:noHBand="0" w:noVBand="1"/>
      </w:tblPr>
      <w:tblGrid>
        <w:gridCol w:w="2977"/>
        <w:gridCol w:w="2855"/>
        <w:gridCol w:w="2858"/>
        <w:gridCol w:w="2110"/>
      </w:tblGrid>
      <w:tr w:rsidR="007E4252" w:rsidTr="00671A25">
        <w:tc>
          <w:tcPr>
            <w:tcW w:w="2070" w:type="dxa"/>
          </w:tcPr>
          <w:p w:rsidR="003166CF" w:rsidRDefault="003166CF">
            <w:pPr>
              <w:rPr>
                <w:rFonts w:ascii="Arial Black" w:hAnsi="Arial Black"/>
                <w:sz w:val="24"/>
                <w:szCs w:val="24"/>
              </w:rPr>
            </w:pPr>
            <w:r>
              <w:rPr>
                <w:rFonts w:ascii="Arial Black" w:hAnsi="Arial Black"/>
                <w:sz w:val="24"/>
                <w:szCs w:val="24"/>
              </w:rPr>
              <w:t>KPI</w:t>
            </w:r>
            <w:r w:rsidR="007E4252">
              <w:rPr>
                <w:rFonts w:ascii="Arial Black" w:hAnsi="Arial Black"/>
                <w:sz w:val="24"/>
                <w:szCs w:val="24"/>
              </w:rPr>
              <w:t>/Principals</w:t>
            </w:r>
          </w:p>
        </w:tc>
        <w:tc>
          <w:tcPr>
            <w:tcW w:w="2880" w:type="dxa"/>
          </w:tcPr>
          <w:p w:rsidR="003166CF" w:rsidRDefault="003166CF">
            <w:pPr>
              <w:rPr>
                <w:rFonts w:ascii="Arial Black" w:hAnsi="Arial Black"/>
                <w:sz w:val="24"/>
                <w:szCs w:val="24"/>
              </w:rPr>
            </w:pPr>
            <w:r>
              <w:rPr>
                <w:rFonts w:ascii="Arial Black" w:hAnsi="Arial Black"/>
                <w:sz w:val="24"/>
                <w:szCs w:val="24"/>
              </w:rPr>
              <w:t>RECOMMENDATION</w:t>
            </w:r>
          </w:p>
        </w:tc>
        <w:tc>
          <w:tcPr>
            <w:tcW w:w="3740" w:type="dxa"/>
          </w:tcPr>
          <w:p w:rsidR="003166CF" w:rsidRDefault="003166CF">
            <w:pPr>
              <w:rPr>
                <w:rFonts w:ascii="Arial Black" w:hAnsi="Arial Black"/>
                <w:sz w:val="24"/>
                <w:szCs w:val="24"/>
              </w:rPr>
            </w:pPr>
            <w:r>
              <w:rPr>
                <w:rFonts w:ascii="Arial Black" w:hAnsi="Arial Black"/>
                <w:sz w:val="24"/>
                <w:szCs w:val="24"/>
              </w:rPr>
              <w:t>ACTION</w:t>
            </w:r>
          </w:p>
        </w:tc>
        <w:tc>
          <w:tcPr>
            <w:tcW w:w="2110" w:type="dxa"/>
          </w:tcPr>
          <w:p w:rsidR="003166CF" w:rsidRDefault="003166CF">
            <w:pPr>
              <w:rPr>
                <w:rFonts w:ascii="Arial Black" w:hAnsi="Arial Black"/>
                <w:sz w:val="24"/>
                <w:szCs w:val="24"/>
              </w:rPr>
            </w:pPr>
            <w:r>
              <w:rPr>
                <w:rFonts w:ascii="Arial Black" w:hAnsi="Arial Black"/>
                <w:sz w:val="24"/>
                <w:szCs w:val="24"/>
              </w:rPr>
              <w:t>RESPONSIBLE UNIT</w:t>
            </w:r>
          </w:p>
        </w:tc>
      </w:tr>
      <w:tr w:rsidR="007E4252" w:rsidTr="00671A25">
        <w:tc>
          <w:tcPr>
            <w:tcW w:w="2070" w:type="dxa"/>
          </w:tcPr>
          <w:p w:rsidR="003166CF" w:rsidRDefault="00671A25">
            <w:pPr>
              <w:rPr>
                <w:rFonts w:ascii="Arial Black" w:hAnsi="Arial Black"/>
                <w:sz w:val="24"/>
                <w:szCs w:val="24"/>
              </w:rPr>
            </w:pPr>
            <w:r>
              <w:rPr>
                <w:rFonts w:ascii="Arial Black" w:hAnsi="Arial Black"/>
                <w:sz w:val="24"/>
                <w:szCs w:val="24"/>
              </w:rPr>
              <w:t>Learning</w:t>
            </w:r>
          </w:p>
        </w:tc>
        <w:tc>
          <w:tcPr>
            <w:tcW w:w="2880" w:type="dxa"/>
          </w:tcPr>
          <w:p w:rsidR="003166CF" w:rsidRDefault="00671A25">
            <w:pPr>
              <w:rPr>
                <w:rFonts w:ascii="Arial Black" w:hAnsi="Arial Black"/>
                <w:sz w:val="24"/>
                <w:szCs w:val="24"/>
              </w:rPr>
            </w:pPr>
            <w:r>
              <w:rPr>
                <w:rFonts w:ascii="Arial Black" w:hAnsi="Arial Black"/>
                <w:sz w:val="24"/>
                <w:szCs w:val="24"/>
              </w:rPr>
              <w:t>Attendance Policy</w:t>
            </w:r>
          </w:p>
        </w:tc>
        <w:tc>
          <w:tcPr>
            <w:tcW w:w="3740" w:type="dxa"/>
          </w:tcPr>
          <w:p w:rsidR="003166CF" w:rsidRDefault="00671A25">
            <w:pPr>
              <w:rPr>
                <w:rFonts w:ascii="Arial Black" w:hAnsi="Arial Black"/>
                <w:sz w:val="24"/>
                <w:szCs w:val="24"/>
              </w:rPr>
            </w:pPr>
            <w:r w:rsidRPr="00671A25">
              <w:rPr>
                <w:rFonts w:ascii="Arial Black" w:hAnsi="Arial Black"/>
                <w:sz w:val="24"/>
                <w:szCs w:val="24"/>
              </w:rPr>
              <w:t>Attendance policy should be part of grading policy.</w:t>
            </w:r>
          </w:p>
        </w:tc>
        <w:tc>
          <w:tcPr>
            <w:tcW w:w="2110" w:type="dxa"/>
          </w:tcPr>
          <w:p w:rsidR="003166CF" w:rsidRDefault="00671A25">
            <w:pPr>
              <w:rPr>
                <w:rFonts w:ascii="Arial Black" w:hAnsi="Arial Black"/>
                <w:sz w:val="24"/>
                <w:szCs w:val="24"/>
              </w:rPr>
            </w:pPr>
            <w:r>
              <w:rPr>
                <w:rFonts w:ascii="Arial Black" w:hAnsi="Arial Black"/>
                <w:sz w:val="24"/>
                <w:szCs w:val="24"/>
              </w:rPr>
              <w:t>Faculty of Gateway courses</w:t>
            </w:r>
          </w:p>
        </w:tc>
      </w:tr>
      <w:tr w:rsidR="007E4252" w:rsidTr="00671A25">
        <w:tc>
          <w:tcPr>
            <w:tcW w:w="2070" w:type="dxa"/>
          </w:tcPr>
          <w:p w:rsidR="003166CF" w:rsidRDefault="00671A25">
            <w:pPr>
              <w:rPr>
                <w:rFonts w:ascii="Arial Black" w:hAnsi="Arial Black"/>
                <w:sz w:val="24"/>
                <w:szCs w:val="24"/>
              </w:rPr>
            </w:pPr>
            <w:r>
              <w:rPr>
                <w:rFonts w:ascii="Arial Black" w:hAnsi="Arial Black"/>
                <w:sz w:val="24"/>
                <w:szCs w:val="24"/>
              </w:rPr>
              <w:t>Faculty/Instructor</w:t>
            </w:r>
          </w:p>
        </w:tc>
        <w:tc>
          <w:tcPr>
            <w:tcW w:w="2880" w:type="dxa"/>
          </w:tcPr>
          <w:p w:rsidR="003166CF" w:rsidRDefault="00671A25">
            <w:pPr>
              <w:rPr>
                <w:rFonts w:ascii="Arial Black" w:hAnsi="Arial Black"/>
                <w:sz w:val="24"/>
                <w:szCs w:val="24"/>
              </w:rPr>
            </w:pPr>
            <w:r>
              <w:rPr>
                <w:rFonts w:ascii="Arial Black" w:hAnsi="Arial Black"/>
                <w:sz w:val="24"/>
                <w:szCs w:val="24"/>
              </w:rPr>
              <w:t>Faculty Professional Development</w:t>
            </w:r>
          </w:p>
        </w:tc>
        <w:tc>
          <w:tcPr>
            <w:tcW w:w="3740" w:type="dxa"/>
          </w:tcPr>
          <w:p w:rsidR="003166CF" w:rsidRDefault="00671A25">
            <w:pPr>
              <w:rPr>
                <w:rFonts w:ascii="Arial Black" w:hAnsi="Arial Black"/>
                <w:sz w:val="24"/>
                <w:szCs w:val="24"/>
              </w:rPr>
            </w:pPr>
            <w:r w:rsidRPr="00671A25">
              <w:rPr>
                <w:rFonts w:ascii="Arial Black" w:hAnsi="Arial Black"/>
                <w:sz w:val="24"/>
                <w:szCs w:val="24"/>
              </w:rPr>
              <w:t xml:space="preserve">It is important that math faculty attend professional development regularly. The professional development will help them to be </w:t>
            </w:r>
            <w:r w:rsidRPr="00671A25">
              <w:rPr>
                <w:rFonts w:ascii="Arial Black" w:hAnsi="Arial Black"/>
                <w:sz w:val="24"/>
                <w:szCs w:val="24"/>
              </w:rPr>
              <w:lastRenderedPageBreak/>
              <w:t>familiar with best teaching practices to engage and motivate our students.</w:t>
            </w:r>
          </w:p>
        </w:tc>
        <w:tc>
          <w:tcPr>
            <w:tcW w:w="2110" w:type="dxa"/>
          </w:tcPr>
          <w:p w:rsidR="003166CF" w:rsidRDefault="00671A25">
            <w:pPr>
              <w:rPr>
                <w:rFonts w:ascii="Arial Black" w:hAnsi="Arial Black"/>
                <w:sz w:val="24"/>
                <w:szCs w:val="24"/>
              </w:rPr>
            </w:pPr>
            <w:r>
              <w:rPr>
                <w:rFonts w:ascii="Arial Black" w:hAnsi="Arial Black"/>
                <w:sz w:val="24"/>
                <w:szCs w:val="24"/>
              </w:rPr>
              <w:lastRenderedPageBreak/>
              <w:t>Academic Affairs and SMHP Division</w:t>
            </w:r>
          </w:p>
        </w:tc>
      </w:tr>
      <w:tr w:rsidR="007E4252" w:rsidTr="00671A25">
        <w:tc>
          <w:tcPr>
            <w:tcW w:w="2070" w:type="dxa"/>
          </w:tcPr>
          <w:p w:rsidR="003166CF" w:rsidRDefault="00671A25">
            <w:pPr>
              <w:rPr>
                <w:rFonts w:ascii="Arial Black" w:hAnsi="Arial Black"/>
                <w:sz w:val="24"/>
                <w:szCs w:val="24"/>
              </w:rPr>
            </w:pPr>
            <w:r>
              <w:rPr>
                <w:rFonts w:ascii="Arial Black" w:hAnsi="Arial Black"/>
                <w:sz w:val="24"/>
                <w:szCs w:val="24"/>
              </w:rPr>
              <w:t>Faculty/Instructor</w:t>
            </w:r>
          </w:p>
        </w:tc>
        <w:tc>
          <w:tcPr>
            <w:tcW w:w="2880" w:type="dxa"/>
          </w:tcPr>
          <w:p w:rsidR="003166CF" w:rsidRDefault="00671A25">
            <w:pPr>
              <w:rPr>
                <w:rFonts w:ascii="Arial Black" w:hAnsi="Arial Black"/>
                <w:sz w:val="24"/>
                <w:szCs w:val="24"/>
              </w:rPr>
            </w:pPr>
            <w:r>
              <w:rPr>
                <w:rFonts w:ascii="Arial Black" w:hAnsi="Arial Black"/>
                <w:sz w:val="24"/>
                <w:szCs w:val="24"/>
              </w:rPr>
              <w:t>Active Learning</w:t>
            </w:r>
          </w:p>
        </w:tc>
        <w:tc>
          <w:tcPr>
            <w:tcW w:w="3740" w:type="dxa"/>
          </w:tcPr>
          <w:p w:rsidR="003166CF" w:rsidRDefault="00671A25">
            <w:pPr>
              <w:rPr>
                <w:rFonts w:ascii="Arial Black" w:hAnsi="Arial Black"/>
                <w:sz w:val="24"/>
                <w:szCs w:val="24"/>
              </w:rPr>
            </w:pPr>
            <w:r w:rsidRPr="00671A25">
              <w:rPr>
                <w:rFonts w:ascii="Arial Black" w:hAnsi="Arial Black"/>
                <w:sz w:val="24"/>
                <w:szCs w:val="24"/>
              </w:rPr>
              <w:t xml:space="preserve">The course should be designed so that more faculty will give formative assessment such as instant quiz, collaborative learning, and presentation of </w:t>
            </w:r>
            <w:proofErr w:type="gramStart"/>
            <w:r w:rsidRPr="00671A25">
              <w:rPr>
                <w:rFonts w:ascii="Arial Black" w:hAnsi="Arial Black"/>
                <w:sz w:val="24"/>
                <w:szCs w:val="24"/>
              </w:rPr>
              <w:t>particular subject</w:t>
            </w:r>
            <w:proofErr w:type="gramEnd"/>
            <w:r w:rsidRPr="00671A25">
              <w:rPr>
                <w:rFonts w:ascii="Arial Black" w:hAnsi="Arial Black"/>
                <w:sz w:val="24"/>
                <w:szCs w:val="24"/>
              </w:rPr>
              <w:t xml:space="preserve"> topic. Gateway faculty needs to </w:t>
            </w:r>
            <w:proofErr w:type="gramStart"/>
            <w:r w:rsidRPr="00671A25">
              <w:rPr>
                <w:rFonts w:ascii="Arial Black" w:hAnsi="Arial Black"/>
                <w:sz w:val="24"/>
                <w:szCs w:val="24"/>
              </w:rPr>
              <w:t>look into</w:t>
            </w:r>
            <w:proofErr w:type="gramEnd"/>
            <w:r w:rsidRPr="00671A25">
              <w:rPr>
                <w:rFonts w:ascii="Arial Black" w:hAnsi="Arial Black"/>
                <w:sz w:val="24"/>
                <w:szCs w:val="24"/>
              </w:rPr>
              <w:t xml:space="preserve"> Two stage exam.</w:t>
            </w:r>
          </w:p>
        </w:tc>
        <w:tc>
          <w:tcPr>
            <w:tcW w:w="2110" w:type="dxa"/>
          </w:tcPr>
          <w:p w:rsidR="003166CF" w:rsidRDefault="00671A25">
            <w:pPr>
              <w:rPr>
                <w:rFonts w:ascii="Arial Black" w:hAnsi="Arial Black"/>
                <w:sz w:val="24"/>
                <w:szCs w:val="24"/>
              </w:rPr>
            </w:pPr>
            <w:r>
              <w:rPr>
                <w:rFonts w:ascii="Arial Black" w:hAnsi="Arial Black"/>
                <w:sz w:val="24"/>
                <w:szCs w:val="24"/>
              </w:rPr>
              <w:t>Faculty of Gateway courses</w:t>
            </w:r>
          </w:p>
        </w:tc>
      </w:tr>
      <w:tr w:rsidR="007E4252" w:rsidTr="00671A25">
        <w:tc>
          <w:tcPr>
            <w:tcW w:w="2070" w:type="dxa"/>
          </w:tcPr>
          <w:p w:rsidR="003166CF" w:rsidRDefault="00671A25">
            <w:pPr>
              <w:rPr>
                <w:rFonts w:ascii="Arial Black" w:hAnsi="Arial Black"/>
                <w:sz w:val="24"/>
                <w:szCs w:val="24"/>
              </w:rPr>
            </w:pPr>
            <w:r>
              <w:rPr>
                <w:rFonts w:ascii="Arial Black" w:hAnsi="Arial Black"/>
                <w:sz w:val="24"/>
                <w:szCs w:val="24"/>
              </w:rPr>
              <w:t>Improvement</w:t>
            </w:r>
          </w:p>
        </w:tc>
        <w:tc>
          <w:tcPr>
            <w:tcW w:w="2880" w:type="dxa"/>
          </w:tcPr>
          <w:p w:rsidR="003166CF" w:rsidRDefault="00671A25">
            <w:pPr>
              <w:rPr>
                <w:rFonts w:ascii="Arial Black" w:hAnsi="Arial Black"/>
                <w:sz w:val="24"/>
                <w:szCs w:val="24"/>
              </w:rPr>
            </w:pPr>
            <w:r>
              <w:rPr>
                <w:rFonts w:ascii="Arial Black" w:hAnsi="Arial Black"/>
                <w:sz w:val="24"/>
                <w:szCs w:val="24"/>
              </w:rPr>
              <w:t>Utilizing Existing Services in CAAS</w:t>
            </w:r>
          </w:p>
        </w:tc>
        <w:tc>
          <w:tcPr>
            <w:tcW w:w="3740" w:type="dxa"/>
          </w:tcPr>
          <w:p w:rsidR="003166CF" w:rsidRDefault="00671A25">
            <w:pPr>
              <w:rPr>
                <w:rFonts w:ascii="Arial Black" w:hAnsi="Arial Black"/>
                <w:sz w:val="24"/>
                <w:szCs w:val="24"/>
              </w:rPr>
            </w:pPr>
            <w:r w:rsidRPr="00671A25">
              <w:rPr>
                <w:rFonts w:ascii="Arial Black" w:hAnsi="Arial Black"/>
                <w:sz w:val="24"/>
                <w:szCs w:val="24"/>
              </w:rPr>
              <w:t>(1) As a proactive strategy, students who are in learning support co-requisite labs should be referred to the Center for Academic Advising &amp; Student Success (CAAS).   (2) Students who earn DFWs in Math 1001, Math 1101, and Math 1111 should be referred to the CAAS after midterms.  (3) Students who are failing the classes should be REQUIRED to use services in CAAS.</w:t>
            </w:r>
          </w:p>
        </w:tc>
        <w:tc>
          <w:tcPr>
            <w:tcW w:w="2110" w:type="dxa"/>
          </w:tcPr>
          <w:p w:rsidR="003166CF" w:rsidRDefault="00671A25">
            <w:pPr>
              <w:rPr>
                <w:rFonts w:ascii="Arial Black" w:hAnsi="Arial Black"/>
                <w:sz w:val="24"/>
                <w:szCs w:val="24"/>
              </w:rPr>
            </w:pPr>
            <w:r>
              <w:rPr>
                <w:rFonts w:ascii="Arial Black" w:hAnsi="Arial Black"/>
                <w:sz w:val="24"/>
                <w:szCs w:val="24"/>
              </w:rPr>
              <w:t>Faculty of Gateway courses and CAAS</w:t>
            </w:r>
          </w:p>
        </w:tc>
      </w:tr>
      <w:tr w:rsidR="007E4252" w:rsidTr="00671A25">
        <w:tc>
          <w:tcPr>
            <w:tcW w:w="2070" w:type="dxa"/>
          </w:tcPr>
          <w:p w:rsidR="003166CF" w:rsidRDefault="00671A25">
            <w:pPr>
              <w:rPr>
                <w:rFonts w:ascii="Arial Black" w:hAnsi="Arial Black"/>
                <w:sz w:val="24"/>
                <w:szCs w:val="24"/>
              </w:rPr>
            </w:pPr>
            <w:r>
              <w:rPr>
                <w:rFonts w:ascii="Arial Black" w:hAnsi="Arial Black"/>
                <w:sz w:val="24"/>
                <w:szCs w:val="24"/>
              </w:rPr>
              <w:lastRenderedPageBreak/>
              <w:t>Academic Policy and Practice</w:t>
            </w:r>
          </w:p>
        </w:tc>
        <w:tc>
          <w:tcPr>
            <w:tcW w:w="2880" w:type="dxa"/>
          </w:tcPr>
          <w:p w:rsidR="003166CF" w:rsidRDefault="007A4DE5">
            <w:pPr>
              <w:rPr>
                <w:rFonts w:ascii="Arial Black" w:hAnsi="Arial Black"/>
                <w:sz w:val="24"/>
                <w:szCs w:val="24"/>
              </w:rPr>
            </w:pPr>
            <w:r>
              <w:rPr>
                <w:rFonts w:ascii="Arial Black" w:hAnsi="Arial Black"/>
                <w:sz w:val="24"/>
                <w:szCs w:val="24"/>
              </w:rPr>
              <w:t>Faculty Intervention</w:t>
            </w:r>
          </w:p>
        </w:tc>
        <w:tc>
          <w:tcPr>
            <w:tcW w:w="3740" w:type="dxa"/>
          </w:tcPr>
          <w:p w:rsidR="003166CF" w:rsidRDefault="007A4DE5">
            <w:pPr>
              <w:rPr>
                <w:rFonts w:ascii="Arial Black" w:hAnsi="Arial Black"/>
                <w:sz w:val="24"/>
                <w:szCs w:val="24"/>
              </w:rPr>
            </w:pPr>
            <w:r w:rsidRPr="007A4DE5">
              <w:rPr>
                <w:rFonts w:ascii="Arial Black" w:hAnsi="Arial Black"/>
                <w:sz w:val="24"/>
                <w:szCs w:val="24"/>
              </w:rPr>
              <w:t xml:space="preserve">Faculty should follow up with students who are not doing </w:t>
            </w:r>
            <w:proofErr w:type="gramStart"/>
            <w:r w:rsidRPr="007A4DE5">
              <w:rPr>
                <w:rFonts w:ascii="Arial Black" w:hAnsi="Arial Black"/>
                <w:sz w:val="24"/>
                <w:szCs w:val="24"/>
              </w:rPr>
              <w:t>well  in</w:t>
            </w:r>
            <w:proofErr w:type="gramEnd"/>
            <w:r w:rsidRPr="007A4DE5">
              <w:rPr>
                <w:rFonts w:ascii="Arial Black" w:hAnsi="Arial Black"/>
                <w:sz w:val="24"/>
                <w:szCs w:val="24"/>
              </w:rPr>
              <w:t xml:space="preserve"> the course by using different tools such as test wrapper, student teacher conference etc...</w:t>
            </w:r>
          </w:p>
        </w:tc>
        <w:tc>
          <w:tcPr>
            <w:tcW w:w="2110" w:type="dxa"/>
          </w:tcPr>
          <w:p w:rsidR="003166CF" w:rsidRDefault="007A4DE5">
            <w:pPr>
              <w:rPr>
                <w:rFonts w:ascii="Arial Black" w:hAnsi="Arial Black"/>
                <w:sz w:val="24"/>
                <w:szCs w:val="24"/>
              </w:rPr>
            </w:pPr>
            <w:r>
              <w:rPr>
                <w:rFonts w:ascii="Arial Black" w:hAnsi="Arial Black"/>
                <w:sz w:val="24"/>
                <w:szCs w:val="24"/>
              </w:rPr>
              <w:t>Faculty of Gateway courses and CAAS</w:t>
            </w:r>
          </w:p>
        </w:tc>
      </w:tr>
      <w:tr w:rsidR="007A4DE5" w:rsidTr="00671A25">
        <w:tc>
          <w:tcPr>
            <w:tcW w:w="2070" w:type="dxa"/>
          </w:tcPr>
          <w:p w:rsidR="007A4DE5" w:rsidRDefault="007A4DE5">
            <w:pPr>
              <w:rPr>
                <w:rFonts w:ascii="Arial Black" w:hAnsi="Arial Black"/>
                <w:sz w:val="24"/>
                <w:szCs w:val="24"/>
              </w:rPr>
            </w:pPr>
            <w:r>
              <w:rPr>
                <w:rFonts w:ascii="Arial Black" w:hAnsi="Arial Black"/>
                <w:sz w:val="24"/>
                <w:szCs w:val="24"/>
              </w:rPr>
              <w:t>Students</w:t>
            </w:r>
          </w:p>
        </w:tc>
        <w:tc>
          <w:tcPr>
            <w:tcW w:w="2880" w:type="dxa"/>
          </w:tcPr>
          <w:p w:rsidR="007A4DE5" w:rsidRDefault="007A4DE5">
            <w:pPr>
              <w:rPr>
                <w:rFonts w:ascii="Arial Black" w:hAnsi="Arial Black"/>
                <w:sz w:val="24"/>
                <w:szCs w:val="24"/>
              </w:rPr>
            </w:pPr>
            <w:r>
              <w:rPr>
                <w:rFonts w:ascii="Arial Black" w:hAnsi="Arial Black"/>
                <w:sz w:val="24"/>
                <w:szCs w:val="24"/>
              </w:rPr>
              <w:t>Services to Students</w:t>
            </w:r>
          </w:p>
        </w:tc>
        <w:tc>
          <w:tcPr>
            <w:tcW w:w="3740" w:type="dxa"/>
          </w:tcPr>
          <w:p w:rsidR="007A4DE5" w:rsidRPr="007A4DE5" w:rsidRDefault="007A4DE5">
            <w:pPr>
              <w:rPr>
                <w:rFonts w:ascii="Arial Black" w:hAnsi="Arial Black"/>
                <w:sz w:val="24"/>
                <w:szCs w:val="24"/>
              </w:rPr>
            </w:pPr>
            <w:r w:rsidRPr="007A4DE5">
              <w:rPr>
                <w:rFonts w:ascii="Arial Black" w:hAnsi="Arial Black"/>
                <w:sz w:val="24"/>
                <w:szCs w:val="24"/>
              </w:rPr>
              <w:t>The institution should continue to provide essential services to the students such TRIO program, counselling and disability services, tutoring, workshops, and financial assistance.</w:t>
            </w:r>
          </w:p>
        </w:tc>
        <w:tc>
          <w:tcPr>
            <w:tcW w:w="2110" w:type="dxa"/>
          </w:tcPr>
          <w:p w:rsidR="007A4DE5" w:rsidRDefault="007A4DE5">
            <w:pPr>
              <w:rPr>
                <w:rFonts w:ascii="Arial Black" w:hAnsi="Arial Black"/>
                <w:sz w:val="24"/>
                <w:szCs w:val="24"/>
              </w:rPr>
            </w:pPr>
            <w:r>
              <w:rPr>
                <w:rFonts w:ascii="Arial Black" w:hAnsi="Arial Black"/>
                <w:sz w:val="24"/>
                <w:szCs w:val="24"/>
              </w:rPr>
              <w:t xml:space="preserve">Academic Support Services </w:t>
            </w:r>
          </w:p>
        </w:tc>
      </w:tr>
      <w:tr w:rsidR="007A4DE5" w:rsidTr="00671A25">
        <w:tc>
          <w:tcPr>
            <w:tcW w:w="2070" w:type="dxa"/>
          </w:tcPr>
          <w:p w:rsidR="007A4DE5" w:rsidRDefault="007A4DE5">
            <w:pPr>
              <w:rPr>
                <w:rFonts w:ascii="Arial Black" w:hAnsi="Arial Black"/>
                <w:sz w:val="24"/>
                <w:szCs w:val="24"/>
              </w:rPr>
            </w:pPr>
            <w:r>
              <w:rPr>
                <w:rFonts w:ascii="Arial Black" w:hAnsi="Arial Black"/>
                <w:sz w:val="24"/>
                <w:szCs w:val="24"/>
              </w:rPr>
              <w:t>Students</w:t>
            </w:r>
          </w:p>
        </w:tc>
        <w:tc>
          <w:tcPr>
            <w:tcW w:w="2880" w:type="dxa"/>
          </w:tcPr>
          <w:p w:rsidR="007A4DE5" w:rsidRDefault="007A4DE5">
            <w:pPr>
              <w:rPr>
                <w:rFonts w:ascii="Arial Black" w:hAnsi="Arial Black"/>
                <w:sz w:val="24"/>
                <w:szCs w:val="24"/>
              </w:rPr>
            </w:pPr>
            <w:r>
              <w:rPr>
                <w:rFonts w:ascii="Arial Black" w:hAnsi="Arial Black"/>
                <w:sz w:val="24"/>
                <w:szCs w:val="24"/>
              </w:rPr>
              <w:t>Improvement of Students Mindset</w:t>
            </w:r>
          </w:p>
        </w:tc>
        <w:tc>
          <w:tcPr>
            <w:tcW w:w="3740" w:type="dxa"/>
          </w:tcPr>
          <w:p w:rsidR="007A4DE5" w:rsidRPr="007A4DE5" w:rsidRDefault="007A4DE5">
            <w:pPr>
              <w:rPr>
                <w:rFonts w:ascii="Arial Black" w:hAnsi="Arial Black"/>
                <w:sz w:val="24"/>
                <w:szCs w:val="24"/>
              </w:rPr>
            </w:pPr>
            <w:r w:rsidRPr="007A4DE5">
              <w:rPr>
                <w:rFonts w:ascii="Arial Black" w:hAnsi="Arial Black"/>
                <w:sz w:val="24"/>
                <w:szCs w:val="24"/>
              </w:rPr>
              <w:t xml:space="preserve">Teaching strategies that help to improve </w:t>
            </w:r>
            <w:proofErr w:type="gramStart"/>
            <w:r w:rsidRPr="007A4DE5">
              <w:rPr>
                <w:rFonts w:ascii="Arial Black" w:hAnsi="Arial Black"/>
                <w:sz w:val="24"/>
                <w:szCs w:val="24"/>
              </w:rPr>
              <w:t>students</w:t>
            </w:r>
            <w:proofErr w:type="gramEnd"/>
            <w:r w:rsidRPr="007A4DE5">
              <w:rPr>
                <w:rFonts w:ascii="Arial Black" w:hAnsi="Arial Black"/>
                <w:sz w:val="24"/>
                <w:szCs w:val="24"/>
              </w:rPr>
              <w:t xml:space="preserve"> mindset should continue to be incorporated in teaching of gateway course.</w:t>
            </w:r>
          </w:p>
        </w:tc>
        <w:tc>
          <w:tcPr>
            <w:tcW w:w="2110" w:type="dxa"/>
          </w:tcPr>
          <w:p w:rsidR="007A4DE5" w:rsidRDefault="007A4DE5">
            <w:pPr>
              <w:rPr>
                <w:rFonts w:ascii="Arial Black" w:hAnsi="Arial Black"/>
                <w:sz w:val="24"/>
                <w:szCs w:val="24"/>
              </w:rPr>
            </w:pPr>
            <w:r>
              <w:rPr>
                <w:rFonts w:ascii="Arial Black" w:hAnsi="Arial Black"/>
                <w:sz w:val="24"/>
                <w:szCs w:val="24"/>
              </w:rPr>
              <w:t>Faculty of Gateway courses</w:t>
            </w:r>
          </w:p>
        </w:tc>
      </w:tr>
      <w:tr w:rsidR="007A4DE5" w:rsidTr="00671A25">
        <w:tc>
          <w:tcPr>
            <w:tcW w:w="2070" w:type="dxa"/>
          </w:tcPr>
          <w:p w:rsidR="007A4DE5" w:rsidRDefault="007A4DE5">
            <w:pPr>
              <w:rPr>
                <w:rFonts w:ascii="Arial Black" w:hAnsi="Arial Black"/>
                <w:sz w:val="24"/>
                <w:szCs w:val="24"/>
              </w:rPr>
            </w:pPr>
            <w:r>
              <w:rPr>
                <w:rFonts w:ascii="Arial Black" w:hAnsi="Arial Black"/>
                <w:sz w:val="24"/>
                <w:szCs w:val="24"/>
              </w:rPr>
              <w:t>Support</w:t>
            </w:r>
          </w:p>
        </w:tc>
        <w:tc>
          <w:tcPr>
            <w:tcW w:w="2880" w:type="dxa"/>
          </w:tcPr>
          <w:p w:rsidR="007A4DE5" w:rsidRDefault="007A4DE5">
            <w:pPr>
              <w:rPr>
                <w:rFonts w:ascii="Arial Black" w:hAnsi="Arial Black"/>
                <w:sz w:val="24"/>
                <w:szCs w:val="24"/>
              </w:rPr>
            </w:pPr>
            <w:r>
              <w:rPr>
                <w:rFonts w:ascii="Arial Black" w:hAnsi="Arial Black"/>
                <w:sz w:val="24"/>
                <w:szCs w:val="24"/>
              </w:rPr>
              <w:t>New Student Orientation</w:t>
            </w:r>
          </w:p>
        </w:tc>
        <w:tc>
          <w:tcPr>
            <w:tcW w:w="3740" w:type="dxa"/>
          </w:tcPr>
          <w:p w:rsidR="007A4DE5" w:rsidRPr="007A4DE5" w:rsidRDefault="007A4DE5">
            <w:pPr>
              <w:rPr>
                <w:rFonts w:ascii="Arial Black" w:hAnsi="Arial Black"/>
                <w:sz w:val="24"/>
                <w:szCs w:val="24"/>
              </w:rPr>
            </w:pPr>
            <w:r w:rsidRPr="007A4DE5">
              <w:rPr>
                <w:rFonts w:ascii="Arial Black" w:hAnsi="Arial Black"/>
                <w:sz w:val="24"/>
                <w:szCs w:val="24"/>
              </w:rPr>
              <w:t>Students need to be advi</w:t>
            </w:r>
            <w:r>
              <w:rPr>
                <w:rFonts w:ascii="Arial Black" w:hAnsi="Arial Black"/>
                <w:sz w:val="24"/>
                <w:szCs w:val="24"/>
              </w:rPr>
              <w:t>c</w:t>
            </w:r>
            <w:r w:rsidRPr="007A4DE5">
              <w:rPr>
                <w:rFonts w:ascii="Arial Black" w:hAnsi="Arial Black"/>
                <w:sz w:val="24"/>
                <w:szCs w:val="24"/>
              </w:rPr>
              <w:t>e during new student orientation to make sure that they are following appropriate sequences of courses.</w:t>
            </w:r>
          </w:p>
        </w:tc>
        <w:tc>
          <w:tcPr>
            <w:tcW w:w="2110" w:type="dxa"/>
          </w:tcPr>
          <w:p w:rsidR="007A4DE5" w:rsidRDefault="007A4DE5">
            <w:pPr>
              <w:rPr>
                <w:rFonts w:ascii="Arial Black" w:hAnsi="Arial Black"/>
                <w:sz w:val="24"/>
                <w:szCs w:val="24"/>
              </w:rPr>
            </w:pPr>
            <w:r>
              <w:rPr>
                <w:rFonts w:ascii="Arial Black" w:hAnsi="Arial Black"/>
                <w:sz w:val="24"/>
                <w:szCs w:val="24"/>
              </w:rPr>
              <w:t>Student Affairs and CAAS</w:t>
            </w:r>
          </w:p>
        </w:tc>
      </w:tr>
      <w:tr w:rsidR="007A4DE5" w:rsidTr="00671A25">
        <w:tc>
          <w:tcPr>
            <w:tcW w:w="2070" w:type="dxa"/>
          </w:tcPr>
          <w:p w:rsidR="007A4DE5" w:rsidRDefault="007A4DE5">
            <w:pPr>
              <w:rPr>
                <w:rFonts w:ascii="Arial Black" w:hAnsi="Arial Black"/>
                <w:sz w:val="24"/>
                <w:szCs w:val="24"/>
              </w:rPr>
            </w:pPr>
            <w:r>
              <w:rPr>
                <w:rFonts w:ascii="Arial Black" w:hAnsi="Arial Black"/>
                <w:sz w:val="24"/>
                <w:szCs w:val="24"/>
              </w:rPr>
              <w:t>Guided Pathways/Coherence</w:t>
            </w:r>
          </w:p>
        </w:tc>
        <w:tc>
          <w:tcPr>
            <w:tcW w:w="2880" w:type="dxa"/>
          </w:tcPr>
          <w:p w:rsidR="007A4DE5" w:rsidRDefault="007A4DE5">
            <w:pPr>
              <w:rPr>
                <w:rFonts w:ascii="Arial Black" w:hAnsi="Arial Black"/>
                <w:sz w:val="24"/>
                <w:szCs w:val="24"/>
              </w:rPr>
            </w:pPr>
            <w:r>
              <w:rPr>
                <w:rFonts w:ascii="Arial Black" w:hAnsi="Arial Black"/>
                <w:sz w:val="24"/>
                <w:szCs w:val="24"/>
              </w:rPr>
              <w:t>Identify at Risk Student</w:t>
            </w:r>
          </w:p>
        </w:tc>
        <w:tc>
          <w:tcPr>
            <w:tcW w:w="3740" w:type="dxa"/>
          </w:tcPr>
          <w:p w:rsidR="007A4DE5" w:rsidRPr="007A4DE5" w:rsidRDefault="007A4DE5">
            <w:pPr>
              <w:rPr>
                <w:rFonts w:ascii="Arial Black" w:hAnsi="Arial Black"/>
                <w:sz w:val="24"/>
                <w:szCs w:val="24"/>
              </w:rPr>
            </w:pPr>
            <w:r w:rsidRPr="007A4DE5">
              <w:rPr>
                <w:rFonts w:ascii="Arial Black" w:hAnsi="Arial Black"/>
                <w:sz w:val="24"/>
                <w:szCs w:val="24"/>
              </w:rPr>
              <w:t xml:space="preserve">Faculty of the gateway courses needs to identify students who are at risk of failing in the </w:t>
            </w:r>
            <w:r w:rsidRPr="007A4DE5">
              <w:rPr>
                <w:rFonts w:ascii="Arial Black" w:hAnsi="Arial Black"/>
                <w:sz w:val="24"/>
                <w:szCs w:val="24"/>
              </w:rPr>
              <w:lastRenderedPageBreak/>
              <w:t>first 3 weeks of semester and refer them to CAAS for early intervention.</w:t>
            </w:r>
          </w:p>
        </w:tc>
        <w:tc>
          <w:tcPr>
            <w:tcW w:w="2110" w:type="dxa"/>
          </w:tcPr>
          <w:p w:rsidR="007A4DE5" w:rsidRDefault="007A4DE5">
            <w:pPr>
              <w:rPr>
                <w:rFonts w:ascii="Arial Black" w:hAnsi="Arial Black"/>
                <w:sz w:val="24"/>
                <w:szCs w:val="24"/>
              </w:rPr>
            </w:pPr>
            <w:r>
              <w:rPr>
                <w:rFonts w:ascii="Arial Black" w:hAnsi="Arial Black"/>
                <w:sz w:val="24"/>
                <w:szCs w:val="24"/>
              </w:rPr>
              <w:lastRenderedPageBreak/>
              <w:t>Faculty of Gateway courses and CAAS</w:t>
            </w:r>
          </w:p>
        </w:tc>
      </w:tr>
      <w:tr w:rsidR="007A4DE5" w:rsidTr="00671A25">
        <w:tc>
          <w:tcPr>
            <w:tcW w:w="2070" w:type="dxa"/>
          </w:tcPr>
          <w:p w:rsidR="007A4DE5" w:rsidRDefault="007A4DE5">
            <w:pPr>
              <w:rPr>
                <w:rFonts w:ascii="Arial Black" w:hAnsi="Arial Black"/>
                <w:sz w:val="24"/>
                <w:szCs w:val="24"/>
              </w:rPr>
            </w:pPr>
            <w:r>
              <w:rPr>
                <w:rFonts w:ascii="Arial Black" w:hAnsi="Arial Black"/>
                <w:sz w:val="24"/>
                <w:szCs w:val="24"/>
              </w:rPr>
              <w:t>Guided Pathways/Coherence</w:t>
            </w:r>
          </w:p>
        </w:tc>
        <w:tc>
          <w:tcPr>
            <w:tcW w:w="2880" w:type="dxa"/>
          </w:tcPr>
          <w:p w:rsidR="007A4DE5" w:rsidRDefault="007A4DE5">
            <w:pPr>
              <w:rPr>
                <w:rFonts w:ascii="Arial Black" w:hAnsi="Arial Black"/>
                <w:sz w:val="24"/>
                <w:szCs w:val="24"/>
              </w:rPr>
            </w:pPr>
            <w:r>
              <w:rPr>
                <w:rFonts w:ascii="Arial Black" w:hAnsi="Arial Black"/>
                <w:sz w:val="24"/>
                <w:szCs w:val="24"/>
              </w:rPr>
              <w:t>Banner Programming</w:t>
            </w:r>
          </w:p>
        </w:tc>
        <w:tc>
          <w:tcPr>
            <w:tcW w:w="3740" w:type="dxa"/>
          </w:tcPr>
          <w:p w:rsidR="007A4DE5" w:rsidRPr="007A4DE5" w:rsidRDefault="007A4DE5">
            <w:pPr>
              <w:rPr>
                <w:rFonts w:ascii="Arial Black" w:hAnsi="Arial Black"/>
                <w:sz w:val="24"/>
                <w:szCs w:val="24"/>
              </w:rPr>
            </w:pPr>
            <w:r w:rsidRPr="007A4DE5">
              <w:rPr>
                <w:rFonts w:ascii="Arial Black" w:hAnsi="Arial Black"/>
                <w:sz w:val="24"/>
                <w:szCs w:val="24"/>
              </w:rPr>
              <w:t>Institution needs to program advisement system banner in a way that will prevent students from taking classes that is not require for their majors. Institution needs to have advisement session to give them proper direction on registering for proper courses during orientation for incoming students</w:t>
            </w:r>
            <w:r w:rsidR="004963AA">
              <w:rPr>
                <w:rFonts w:ascii="Arial Black" w:hAnsi="Arial Black"/>
                <w:sz w:val="24"/>
                <w:szCs w:val="24"/>
              </w:rPr>
              <w:t>.</w:t>
            </w:r>
          </w:p>
        </w:tc>
        <w:tc>
          <w:tcPr>
            <w:tcW w:w="2110" w:type="dxa"/>
          </w:tcPr>
          <w:p w:rsidR="007A4DE5" w:rsidRDefault="004963AA">
            <w:pPr>
              <w:rPr>
                <w:rFonts w:ascii="Arial Black" w:hAnsi="Arial Black"/>
                <w:sz w:val="24"/>
                <w:szCs w:val="24"/>
              </w:rPr>
            </w:pPr>
            <w:r>
              <w:rPr>
                <w:rFonts w:ascii="Arial Black" w:hAnsi="Arial Black"/>
                <w:sz w:val="24"/>
                <w:szCs w:val="24"/>
              </w:rPr>
              <w:t>Registrar’s Office, Student Affairs and CAAS</w:t>
            </w:r>
          </w:p>
        </w:tc>
      </w:tr>
    </w:tbl>
    <w:p w:rsidR="00FA7FC6" w:rsidRPr="001E0285" w:rsidRDefault="00FA7FC6">
      <w:pPr>
        <w:rPr>
          <w:rFonts w:ascii="Arial Black" w:hAnsi="Arial Black"/>
          <w:sz w:val="24"/>
          <w:szCs w:val="24"/>
        </w:rPr>
      </w:pPr>
    </w:p>
    <w:p w:rsidR="00FA7FC6" w:rsidRPr="001E0285" w:rsidRDefault="00FA7FC6">
      <w:pPr>
        <w:pStyle w:val="Heading30"/>
        <w:rPr>
          <w:rFonts w:ascii="Arial Black" w:hAnsi="Arial Black"/>
          <w:sz w:val="24"/>
          <w:szCs w:val="24"/>
        </w:rPr>
      </w:pPr>
      <w:r w:rsidRPr="001E0285">
        <w:rPr>
          <w:rFonts w:ascii="Arial Black" w:hAnsi="Arial Black"/>
          <w:sz w:val="24"/>
          <w:szCs w:val="24"/>
        </w:rPr>
        <w:t>Section 5: Sources of Evidence</w:t>
      </w:r>
    </w:p>
    <w:tbl>
      <w:tblPr>
        <w:tblW w:w="0" w:type="auto"/>
        <w:tblLayout w:type="fixed"/>
        <w:tblCellMar>
          <w:left w:w="0" w:type="dxa"/>
          <w:right w:w="0" w:type="dxa"/>
        </w:tblCellMar>
        <w:tblLook w:val="0000" w:firstRow="0" w:lastRow="0" w:firstColumn="0" w:lastColumn="0" w:noHBand="0" w:noVBand="0"/>
      </w:tblPr>
      <w:tblGrid>
        <w:gridCol w:w="1512"/>
        <w:gridCol w:w="1512"/>
        <w:gridCol w:w="1511"/>
        <w:gridCol w:w="1512"/>
        <w:gridCol w:w="1512"/>
        <w:gridCol w:w="1512"/>
      </w:tblGrid>
      <w:tr w:rsidR="00FA7FC6">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Doc #</w:t>
            </w: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Title</w:t>
            </w: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Course</w:t>
            </w: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Principles</w:t>
            </w: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Author</w:t>
            </w: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FA7FC6" w:rsidRDefault="00FA7FC6">
            <w:pPr>
              <w:rPr>
                <w:b/>
                <w:bCs/>
              </w:rPr>
            </w:pPr>
            <w:r>
              <w:rPr>
                <w:b/>
                <w:bCs/>
              </w:rPr>
              <w:t>URL</w:t>
            </w: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r w:rsidR="00D71922">
        <w:trPr>
          <w:cantSplit/>
        </w:trPr>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1"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c>
          <w:tcPr>
            <w:tcW w:w="1512" w:type="dxa"/>
            <w:tcBorders>
              <w:top w:val="single" w:sz="6" w:space="0" w:color="000000"/>
              <w:left w:val="single" w:sz="6" w:space="0" w:color="000000"/>
              <w:bottom w:val="single" w:sz="6" w:space="0" w:color="000000"/>
              <w:right w:val="single" w:sz="6" w:space="0" w:color="000000"/>
            </w:tcBorders>
            <w:shd w:val="clear" w:color="auto" w:fill="B8CCE4"/>
            <w:tcMar>
              <w:left w:w="68" w:type="dxa"/>
              <w:right w:w="68" w:type="dxa"/>
            </w:tcMar>
          </w:tcPr>
          <w:p w:rsidR="00D71922" w:rsidRDefault="00D71922">
            <w:pPr>
              <w:rPr>
                <w:b/>
                <w:bCs/>
              </w:rPr>
            </w:pPr>
          </w:p>
        </w:tc>
      </w:tr>
    </w:tbl>
    <w:p w:rsidR="00FA7FC6" w:rsidRDefault="00FA7FC6"/>
    <w:sectPr w:rsidR="00FA7FC6">
      <w:headerReference w:type="even" r:id="rId7"/>
      <w:headerReference w:type="default" r:id="rId8"/>
      <w:footerReference w:type="even" r:id="rId9"/>
      <w:footerReference w:type="default" r:id="rId10"/>
      <w:pgSz w:w="11906" w:h="16838"/>
      <w:pgMar w:top="1417" w:right="1417" w:bottom="1134" w:left="1417" w:header="709" w:footer="709"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4FF" w:rsidRDefault="00EA04FF">
      <w:r>
        <w:separator/>
      </w:r>
    </w:p>
  </w:endnote>
  <w:endnote w:type="continuationSeparator" w:id="0">
    <w:p w:rsidR="00EA04FF" w:rsidRDefault="00EA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C6" w:rsidRDefault="00FA7FC6">
    <w:pPr>
      <w:pStyle w:val="Footer"/>
    </w:pPr>
    <w:r>
      <w:tab/>
    </w:r>
    <w:r>
      <w:fldChar w:fldCharType="begin"/>
    </w:r>
    <w:r>
      <w:instrText>PAGE</w:instrText>
    </w:r>
    <w:r>
      <w:fldChar w:fldCharType="separate"/>
    </w:r>
    <w:r w:rsidR="00BE7C0E">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C6" w:rsidRDefault="00FA7FC6">
    <w:pPr>
      <w:pStyle w:val="Footer"/>
    </w:pPr>
    <w:r>
      <w:tab/>
    </w:r>
    <w:r>
      <w:fldChar w:fldCharType="begin"/>
    </w:r>
    <w:r>
      <w:instrText>PAGE</w:instrText>
    </w:r>
    <w:r>
      <w:fldChar w:fldCharType="separate"/>
    </w:r>
    <w:r w:rsidR="00BE7C0E">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4FF" w:rsidRDefault="00EA04FF">
      <w:r>
        <w:separator/>
      </w:r>
    </w:p>
  </w:footnote>
  <w:footnote w:type="continuationSeparator" w:id="0">
    <w:p w:rsidR="00EA04FF" w:rsidRDefault="00EA0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C6" w:rsidRDefault="00FA7FC6">
    <w:pPr>
      <w:pStyle w:val="Header"/>
    </w:pPr>
    <w:r>
      <w:t>Course-Specific Report for MATH 1111</w:t>
    </w:r>
    <w:r>
      <w:tab/>
      <w:t>Generated on 11/20/2019 7:16 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7FC6" w:rsidRDefault="00FA7FC6">
    <w:pPr>
      <w:pStyle w:val="Header"/>
    </w:pPr>
    <w:r>
      <w:t>Course-Specific Report for MATH 1111</w:t>
    </w:r>
    <w:r>
      <w:tab/>
      <w:t>Generated on 11/20/2019 7:16 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A47F5"/>
    <w:multiLevelType w:val="hybridMultilevel"/>
    <w:tmpl w:val="06EAA9B4"/>
    <w:lvl w:ilvl="0" w:tplc="0409000B">
      <w:start w:val="1"/>
      <w:numFmt w:val="bullet"/>
      <w:lvlText w:val=""/>
      <w:lvlJc w:val="left"/>
      <w:pPr>
        <w:ind w:left="886" w:hanging="360"/>
      </w:pPr>
      <w:rPr>
        <w:rFonts w:ascii="Wingdings" w:hAnsi="Wingdings"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 w15:restartNumberingAfterBreak="0">
    <w:nsid w:val="5E773C1D"/>
    <w:multiLevelType w:val="hybridMultilevel"/>
    <w:tmpl w:val="E092F928"/>
    <w:lvl w:ilvl="0" w:tplc="F5E05900">
      <w:start w:val="1"/>
      <w:numFmt w:val="decimal"/>
      <w:lvlText w:val="%1."/>
      <w:lvlJc w:val="left"/>
      <w:pPr>
        <w:ind w:left="705" w:hanging="360"/>
      </w:pPr>
      <w:rPr>
        <w:rFonts w:ascii="Arial Black" w:eastAsiaTheme="minorEastAsia" w:hAnsi="Arial Black" w:cs="Tahoma"/>
        <w:b/>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2" w15:restartNumberingAfterBreak="0">
    <w:nsid w:val="76F01D0D"/>
    <w:multiLevelType w:val="hybridMultilevel"/>
    <w:tmpl w:val="0D5829B8"/>
    <w:lvl w:ilvl="0" w:tplc="0409000B">
      <w:start w:val="1"/>
      <w:numFmt w:val="bullet"/>
      <w:lvlText w:val=""/>
      <w:lvlJc w:val="left"/>
      <w:pPr>
        <w:ind w:left="872" w:hanging="360"/>
      </w:pPr>
      <w:rPr>
        <w:rFonts w:ascii="Wingdings" w:hAnsi="Wingdings" w:hint="default"/>
      </w:rPr>
    </w:lvl>
    <w:lvl w:ilvl="1" w:tplc="04090003" w:tentative="1">
      <w:start w:val="1"/>
      <w:numFmt w:val="bullet"/>
      <w:lvlText w:val="o"/>
      <w:lvlJc w:val="left"/>
      <w:pPr>
        <w:ind w:left="1592" w:hanging="360"/>
      </w:pPr>
      <w:rPr>
        <w:rFonts w:ascii="Courier New" w:hAnsi="Courier New" w:cs="Courier New" w:hint="default"/>
      </w:rPr>
    </w:lvl>
    <w:lvl w:ilvl="2" w:tplc="04090005" w:tentative="1">
      <w:start w:val="1"/>
      <w:numFmt w:val="bullet"/>
      <w:lvlText w:val=""/>
      <w:lvlJc w:val="left"/>
      <w:pPr>
        <w:ind w:left="2312" w:hanging="360"/>
      </w:pPr>
      <w:rPr>
        <w:rFonts w:ascii="Wingdings" w:hAnsi="Wingdings" w:hint="default"/>
      </w:rPr>
    </w:lvl>
    <w:lvl w:ilvl="3" w:tplc="04090001" w:tentative="1">
      <w:start w:val="1"/>
      <w:numFmt w:val="bullet"/>
      <w:lvlText w:val=""/>
      <w:lvlJc w:val="left"/>
      <w:pPr>
        <w:ind w:left="3032" w:hanging="360"/>
      </w:pPr>
      <w:rPr>
        <w:rFonts w:ascii="Symbol" w:hAnsi="Symbol" w:hint="default"/>
      </w:rPr>
    </w:lvl>
    <w:lvl w:ilvl="4" w:tplc="04090003" w:tentative="1">
      <w:start w:val="1"/>
      <w:numFmt w:val="bullet"/>
      <w:lvlText w:val="o"/>
      <w:lvlJc w:val="left"/>
      <w:pPr>
        <w:ind w:left="3752" w:hanging="360"/>
      </w:pPr>
      <w:rPr>
        <w:rFonts w:ascii="Courier New" w:hAnsi="Courier New" w:cs="Courier New" w:hint="default"/>
      </w:rPr>
    </w:lvl>
    <w:lvl w:ilvl="5" w:tplc="04090005" w:tentative="1">
      <w:start w:val="1"/>
      <w:numFmt w:val="bullet"/>
      <w:lvlText w:val=""/>
      <w:lvlJc w:val="left"/>
      <w:pPr>
        <w:ind w:left="4472" w:hanging="360"/>
      </w:pPr>
      <w:rPr>
        <w:rFonts w:ascii="Wingdings" w:hAnsi="Wingdings" w:hint="default"/>
      </w:rPr>
    </w:lvl>
    <w:lvl w:ilvl="6" w:tplc="04090001" w:tentative="1">
      <w:start w:val="1"/>
      <w:numFmt w:val="bullet"/>
      <w:lvlText w:val=""/>
      <w:lvlJc w:val="left"/>
      <w:pPr>
        <w:ind w:left="5192" w:hanging="360"/>
      </w:pPr>
      <w:rPr>
        <w:rFonts w:ascii="Symbol" w:hAnsi="Symbol" w:hint="default"/>
      </w:rPr>
    </w:lvl>
    <w:lvl w:ilvl="7" w:tplc="04090003" w:tentative="1">
      <w:start w:val="1"/>
      <w:numFmt w:val="bullet"/>
      <w:lvlText w:val="o"/>
      <w:lvlJc w:val="left"/>
      <w:pPr>
        <w:ind w:left="5912" w:hanging="360"/>
      </w:pPr>
      <w:rPr>
        <w:rFonts w:ascii="Courier New" w:hAnsi="Courier New" w:cs="Courier New" w:hint="default"/>
      </w:rPr>
    </w:lvl>
    <w:lvl w:ilvl="8" w:tplc="04090005" w:tentative="1">
      <w:start w:val="1"/>
      <w:numFmt w:val="bullet"/>
      <w:lvlText w:val=""/>
      <w:lvlJc w:val="left"/>
      <w:pPr>
        <w:ind w:left="663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9CF"/>
    <w:rsid w:val="00004235"/>
    <w:rsid w:val="00062F4D"/>
    <w:rsid w:val="00083DFC"/>
    <w:rsid w:val="000A1605"/>
    <w:rsid w:val="000E44F7"/>
    <w:rsid w:val="001E0285"/>
    <w:rsid w:val="002030B3"/>
    <w:rsid w:val="00292E51"/>
    <w:rsid w:val="002B38E5"/>
    <w:rsid w:val="002E3F34"/>
    <w:rsid w:val="002F0B9E"/>
    <w:rsid w:val="003166CF"/>
    <w:rsid w:val="003359CF"/>
    <w:rsid w:val="003E61E4"/>
    <w:rsid w:val="0040011E"/>
    <w:rsid w:val="00424138"/>
    <w:rsid w:val="00464817"/>
    <w:rsid w:val="004963AA"/>
    <w:rsid w:val="004E4CD0"/>
    <w:rsid w:val="00522D19"/>
    <w:rsid w:val="00545657"/>
    <w:rsid w:val="005903F1"/>
    <w:rsid w:val="005E1512"/>
    <w:rsid w:val="00671A25"/>
    <w:rsid w:val="006C4C02"/>
    <w:rsid w:val="007A4DE5"/>
    <w:rsid w:val="007E4252"/>
    <w:rsid w:val="00826C1D"/>
    <w:rsid w:val="008747F3"/>
    <w:rsid w:val="008C2DE7"/>
    <w:rsid w:val="008C3C6F"/>
    <w:rsid w:val="009221B0"/>
    <w:rsid w:val="009328D7"/>
    <w:rsid w:val="00970443"/>
    <w:rsid w:val="00A1449C"/>
    <w:rsid w:val="00A4103A"/>
    <w:rsid w:val="00BB011E"/>
    <w:rsid w:val="00BD7B33"/>
    <w:rsid w:val="00BE7C0E"/>
    <w:rsid w:val="00C26F15"/>
    <w:rsid w:val="00C40AE1"/>
    <w:rsid w:val="00D36697"/>
    <w:rsid w:val="00D71922"/>
    <w:rsid w:val="00D77A28"/>
    <w:rsid w:val="00DB3355"/>
    <w:rsid w:val="00DF05CF"/>
    <w:rsid w:val="00E30A4D"/>
    <w:rsid w:val="00EA04FF"/>
    <w:rsid w:val="00FA3471"/>
    <w:rsid w:val="00FA7FC6"/>
    <w:rsid w:val="00FB4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548B54"/>
  <w14:defaultImageDpi w14:val="0"/>
  <w15:docId w15:val="{1A87A7F8-C750-41F3-874E-DAF2622B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autoSpaceDE w:val="0"/>
      <w:autoSpaceDN w:val="0"/>
      <w:adjustRightInd w:val="0"/>
      <w:spacing w:after="0" w:line="240" w:lineRule="auto"/>
    </w:pPr>
    <w:rPr>
      <w:rFonts w:ascii="Times New Roman" w:hAnsi="Times New Roman"/>
      <w:color w:val="000000"/>
      <w:sz w:val="20"/>
      <w:szCs w:val="20"/>
    </w:rPr>
  </w:style>
  <w:style w:type="paragraph" w:styleId="Heading3">
    <w:name w:val="heading 3"/>
    <w:next w:val="Normal"/>
    <w:link w:val="Heading3Char"/>
    <w:uiPriority w:val="9"/>
    <w:unhideWhenUsed/>
    <w:qFormat/>
    <w:rsid w:val="00522D19"/>
    <w:pPr>
      <w:keepNext/>
      <w:keepLines/>
      <w:spacing w:after="21"/>
      <w:ind w:left="10" w:hanging="10"/>
      <w:outlineLvl w:val="2"/>
    </w:pPr>
    <w:rPr>
      <w:rFonts w:ascii="Tahoma" w:eastAsia="Tahoma" w:hAnsi="Tahoma" w:cs="Tahoma"/>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0">
    <w:name w:val="DefaultParagraphFont"/>
  </w:style>
  <w:style w:type="paragraph" w:customStyle="1" w:styleId="Heading1">
    <w:name w:val="Heading1"/>
    <w:basedOn w:val="Normal"/>
    <w:uiPriority w:val="99"/>
    <w:pPr>
      <w:pageBreakBefore/>
      <w:spacing w:after="120"/>
      <w:outlineLvl w:val="0"/>
    </w:pPr>
    <w:rPr>
      <w:rFonts w:ascii="Tahoma" w:hAnsi="Tahoma" w:cs="Tahoma"/>
      <w:b/>
      <w:bCs/>
      <w:sz w:val="28"/>
      <w:szCs w:val="28"/>
    </w:rPr>
  </w:style>
  <w:style w:type="paragraph" w:customStyle="1" w:styleId="Heading2">
    <w:name w:val="Heading2"/>
    <w:basedOn w:val="Heading1"/>
    <w:uiPriority w:val="99"/>
    <w:pPr>
      <w:pageBreakBefore w:val="0"/>
      <w:spacing w:before="120"/>
      <w:outlineLvl w:val="1"/>
    </w:pPr>
    <w:rPr>
      <w:sz w:val="24"/>
      <w:szCs w:val="24"/>
    </w:rPr>
  </w:style>
  <w:style w:type="paragraph" w:customStyle="1" w:styleId="Heading30">
    <w:name w:val="Heading3"/>
    <w:basedOn w:val="Heading2"/>
    <w:uiPriority w:val="99"/>
    <w:pPr>
      <w:spacing w:after="60"/>
      <w:outlineLvl w:val="2"/>
    </w:pPr>
    <w:rPr>
      <w:sz w:val="20"/>
      <w:szCs w:val="20"/>
    </w:rPr>
  </w:style>
  <w:style w:type="paragraph" w:customStyle="1" w:styleId="Heading4">
    <w:name w:val="Heading4"/>
    <w:basedOn w:val="Heading30"/>
    <w:uiPriority w:val="99"/>
    <w:pPr>
      <w:outlineLvl w:val="3"/>
    </w:pPr>
    <w:rPr>
      <w:sz w:val="18"/>
      <w:szCs w:val="18"/>
    </w:rPr>
  </w:style>
  <w:style w:type="paragraph" w:customStyle="1" w:styleId="Heading5">
    <w:name w:val="Heading5"/>
    <w:basedOn w:val="Heading4"/>
    <w:uiPriority w:val="99"/>
    <w:pPr>
      <w:outlineLvl w:val="4"/>
    </w:pPr>
    <w:rPr>
      <w:rFonts w:ascii="Times New Roman" w:hAnsi="Times New Roman" w:cs="Times New Roman"/>
      <w:sz w:val="20"/>
      <w:szCs w:val="20"/>
    </w:rPr>
  </w:style>
  <w:style w:type="paragraph" w:customStyle="1" w:styleId="Heading6">
    <w:name w:val="Heading6"/>
    <w:basedOn w:val="Heading5"/>
    <w:uiPriority w:val="99"/>
    <w:pPr>
      <w:outlineLvl w:val="5"/>
    </w:pPr>
  </w:style>
  <w:style w:type="paragraph" w:customStyle="1" w:styleId="Heading7">
    <w:name w:val="Heading7"/>
    <w:basedOn w:val="Heading6"/>
    <w:uiPriority w:val="99"/>
    <w:pPr>
      <w:outlineLvl w:val="6"/>
    </w:pPr>
  </w:style>
  <w:style w:type="paragraph" w:customStyle="1" w:styleId="Heading8">
    <w:name w:val="Heading8"/>
    <w:basedOn w:val="Heading7"/>
    <w:uiPriority w:val="99"/>
    <w:pPr>
      <w:outlineLvl w:val="7"/>
    </w:pPr>
  </w:style>
  <w:style w:type="paragraph" w:customStyle="1" w:styleId="Heading9">
    <w:name w:val="Heading9"/>
    <w:basedOn w:val="Heading8"/>
    <w:uiPriority w:val="99"/>
    <w:pPr>
      <w:outlineLvl w:val="8"/>
    </w:pPr>
  </w:style>
  <w:style w:type="paragraph" w:styleId="List">
    <w:name w:val="List"/>
    <w:basedOn w:val="Normal"/>
    <w:uiPriority w:val="99"/>
  </w:style>
  <w:style w:type="paragraph" w:customStyle="1" w:styleId="Footnote">
    <w:name w:val="Footnote"/>
    <w:basedOn w:val="Normal"/>
    <w:uiPriority w:val="99"/>
  </w:style>
  <w:style w:type="paragraph" w:styleId="Header">
    <w:name w:val="header"/>
    <w:basedOn w:val="Normal"/>
    <w:link w:val="HeaderChar"/>
    <w:uiPriority w:val="99"/>
    <w:pPr>
      <w:tabs>
        <w:tab w:val="right" w:pos="9071"/>
      </w:tabs>
    </w:pPr>
  </w:style>
  <w:style w:type="character" w:customStyle="1" w:styleId="HeaderChar">
    <w:name w:val="Header Char"/>
    <w:basedOn w:val="DefaultParagraphFont"/>
    <w:link w:val="Header"/>
    <w:uiPriority w:val="99"/>
    <w:semiHidden/>
    <w:locked/>
    <w:rPr>
      <w:rFonts w:ascii="Times New Roman" w:hAnsi="Times New Roman" w:cs="Times New Roman"/>
      <w:color w:val="000000"/>
      <w:sz w:val="20"/>
      <w:szCs w:val="20"/>
    </w:rPr>
  </w:style>
  <w:style w:type="paragraph" w:styleId="Footer">
    <w:name w:val="footer"/>
    <w:basedOn w:val="Normal"/>
    <w:link w:val="FooterChar"/>
    <w:uiPriority w:val="99"/>
    <w:pPr>
      <w:tabs>
        <w:tab w:val="center" w:pos="4535"/>
      </w:tabs>
    </w:pPr>
  </w:style>
  <w:style w:type="character" w:customStyle="1" w:styleId="FooterChar">
    <w:name w:val="Footer Char"/>
    <w:basedOn w:val="DefaultParagraphFont"/>
    <w:link w:val="Footer"/>
    <w:uiPriority w:val="99"/>
    <w:semiHidden/>
    <w:locked/>
    <w:rPr>
      <w:rFonts w:ascii="Times New Roman" w:hAnsi="Times New Roman" w:cs="Times New Roman"/>
      <w:color w:val="000000"/>
      <w:sz w:val="20"/>
      <w:szCs w:val="20"/>
    </w:rPr>
  </w:style>
  <w:style w:type="character" w:styleId="Hyperlink">
    <w:name w:val="Hyperlink"/>
    <w:basedOn w:val="DefaultParagraphFont0"/>
    <w:uiPriority w:val="99"/>
    <w:rPr>
      <w:rFonts w:cs="Times New Roman"/>
    </w:rPr>
  </w:style>
  <w:style w:type="paragraph" w:customStyle="1" w:styleId="InvalidStyleName">
    <w:name w:val="InvalidStyleName"/>
    <w:basedOn w:val="Normal"/>
    <w:uiPriority w:val="99"/>
    <w:rPr>
      <w:b/>
      <w:bCs/>
      <w:color w:val="00FF00"/>
      <w:u w:val="dash"/>
    </w:rPr>
  </w:style>
  <w:style w:type="paragraph" w:customStyle="1" w:styleId="TextBox">
    <w:name w:val="TextBox"/>
    <w:basedOn w:val="Normal"/>
    <w:uiPriority w:val="99"/>
    <w:pPr>
      <w:pBdr>
        <w:top w:val="single" w:sz="20" w:space="3" w:color="000000"/>
        <w:left w:val="single" w:sz="20" w:space="3" w:color="000000"/>
        <w:bottom w:val="single" w:sz="20" w:space="3" w:color="000000"/>
        <w:right w:val="single" w:sz="20" w:space="3" w:color="000000"/>
      </w:pBdr>
      <w:shd w:val="clear" w:color="auto" w:fill="87CEEB"/>
      <w:jc w:val="both"/>
    </w:pPr>
  </w:style>
  <w:style w:type="paragraph" w:customStyle="1" w:styleId="TOC">
    <w:name w:val="TOC"/>
    <w:basedOn w:val="Normal"/>
    <w:uiPriority w:val="99"/>
    <w:pPr>
      <w:tabs>
        <w:tab w:val="right" w:leader="dot" w:pos="9071"/>
      </w:tabs>
    </w:pPr>
    <w:rPr>
      <w:color w:val="0000FF"/>
    </w:rPr>
  </w:style>
  <w:style w:type="paragraph" w:customStyle="1" w:styleId="NumberedList">
    <w:name w:val="NumberedList"/>
    <w:basedOn w:val="Normal"/>
    <w:uiPriority w:val="99"/>
    <w:pPr>
      <w:ind w:left="567" w:hanging="283"/>
    </w:pPr>
  </w:style>
  <w:style w:type="paragraph" w:customStyle="1" w:styleId="ListIndent">
    <w:name w:val="ListIndent"/>
    <w:basedOn w:val="NumberedList"/>
    <w:uiPriority w:val="99"/>
    <w:pPr>
      <w:ind w:firstLine="0"/>
    </w:pPr>
  </w:style>
  <w:style w:type="paragraph" w:styleId="ListParagraph">
    <w:name w:val="List Paragraph"/>
    <w:basedOn w:val="Normal"/>
    <w:uiPriority w:val="34"/>
    <w:qFormat/>
    <w:rsid w:val="005903F1"/>
    <w:pPr>
      <w:ind w:left="720"/>
      <w:contextualSpacing/>
    </w:pPr>
  </w:style>
  <w:style w:type="character" w:customStyle="1" w:styleId="Heading3Char">
    <w:name w:val="Heading 3 Char"/>
    <w:basedOn w:val="DefaultParagraphFont"/>
    <w:link w:val="Heading3"/>
    <w:uiPriority w:val="9"/>
    <w:rsid w:val="00522D19"/>
    <w:rPr>
      <w:rFonts w:ascii="Tahoma" w:eastAsia="Tahoma" w:hAnsi="Tahoma" w:cs="Tahoma"/>
      <w:b/>
      <w:color w:val="000000"/>
      <w:sz w:val="20"/>
    </w:rPr>
  </w:style>
  <w:style w:type="table" w:styleId="TableGrid">
    <w:name w:val="Table Grid"/>
    <w:basedOn w:val="TableNormal"/>
    <w:uiPriority w:val="39"/>
    <w:rsid w:val="003166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41694567-276C-4E2A-9167-3A231AB63E42}"/>
</file>

<file path=customXml/itemProps2.xml><?xml version="1.0" encoding="utf-8"?>
<ds:datastoreItem xmlns:ds="http://schemas.openxmlformats.org/officeDocument/2006/customXml" ds:itemID="{A5F5DB1A-1149-41B7-964A-078A24282CE9}"/>
</file>

<file path=customXml/itemProps3.xml><?xml version="1.0" encoding="utf-8"?>
<ds:datastoreItem xmlns:ds="http://schemas.openxmlformats.org/officeDocument/2006/customXml" ds:itemID="{B6567FB4-28F6-4C56-BDE3-759C929C73C1}"/>
</file>

<file path=docProps/app.xml><?xml version="1.0" encoding="utf-8"?>
<Properties xmlns="http://schemas.openxmlformats.org/officeDocument/2006/extended-properties" xmlns:vt="http://schemas.openxmlformats.org/officeDocument/2006/docPropsVTypes">
  <Template>Normal</Template>
  <TotalTime>6</TotalTime>
  <Pages>14</Pages>
  <Words>3656</Words>
  <Characters>21008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AMCUser</dc:creator>
  <cp:keywords/>
  <dc:description/>
  <cp:lastModifiedBy>Shreyas Desai</cp:lastModifiedBy>
  <cp:revision>3</cp:revision>
  <dcterms:created xsi:type="dcterms:W3CDTF">2019-12-08T16:31:00Z</dcterms:created>
  <dcterms:modified xsi:type="dcterms:W3CDTF">2019-12-09T23:07:00Z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