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D17" w:rsidRPr="000B4ECE" w:rsidRDefault="00CF2D17" w:rsidP="00CF2D17">
      <w:pPr>
        <w:spacing w:after="0" w:line="240" w:lineRule="auto"/>
        <w:jc w:val="right"/>
        <w:outlineLvl w:val="0"/>
        <w:rPr>
          <w:rFonts w:eastAsia="Times New Roman" w:cs="Arial"/>
          <w:b/>
          <w:bCs/>
          <w:kern w:val="36"/>
          <w:sz w:val="40"/>
          <w:szCs w:val="40"/>
        </w:rPr>
      </w:pPr>
      <w:r w:rsidRPr="000B4ECE">
        <w:rPr>
          <w:b/>
          <w:noProof/>
          <w:sz w:val="40"/>
          <w:szCs w:val="40"/>
        </w:rPr>
        <w:drawing>
          <wp:anchor distT="0" distB="0" distL="114300" distR="114300" simplePos="0" relativeHeight="251659264" behindDoc="1" locked="0" layoutInCell="1" allowOverlap="1" wp14:anchorId="1C22AE78" wp14:editId="798BFDA5">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B4ECE">
        <w:rPr>
          <w:rFonts w:eastAsia="Times New Roman" w:cs="Arial"/>
          <w:b/>
          <w:bCs/>
          <w:kern w:val="36"/>
          <w:sz w:val="40"/>
          <w:szCs w:val="40"/>
        </w:rPr>
        <w:t>Introductory Medical Microbiology</w:t>
      </w:r>
    </w:p>
    <w:p w:rsidR="00CF2D17" w:rsidRPr="000B4ECE" w:rsidRDefault="00CF2D17" w:rsidP="00CF2D17">
      <w:pPr>
        <w:spacing w:after="0" w:line="240" w:lineRule="auto"/>
        <w:outlineLvl w:val="0"/>
        <w:rPr>
          <w:rFonts w:eastAsia="Times New Roman" w:cs="Arial"/>
          <w:b/>
          <w:bCs/>
          <w:kern w:val="36"/>
          <w:sz w:val="40"/>
          <w:szCs w:val="40"/>
        </w:rPr>
      </w:pPr>
      <w:r w:rsidRPr="000B4ECE">
        <w:rPr>
          <w:rFonts w:eastAsia="Times New Roman" w:cs="Arial"/>
          <w:b/>
          <w:bCs/>
          <w:kern w:val="36"/>
          <w:sz w:val="40"/>
          <w:szCs w:val="40"/>
        </w:rPr>
        <w:t xml:space="preserve">                                        Laboratory Notes</w:t>
      </w:r>
    </w:p>
    <w:p w:rsidR="00CF2D17" w:rsidRDefault="00CF2D17" w:rsidP="00CF2D17">
      <w:pPr>
        <w:spacing w:after="0" w:line="240" w:lineRule="auto"/>
        <w:ind w:left="2880" w:firstLine="720"/>
        <w:outlineLvl w:val="0"/>
        <w:rPr>
          <w:rFonts w:eastAsia="Times New Roman" w:cs="Arial"/>
          <w:b/>
          <w:bCs/>
          <w:kern w:val="36"/>
          <w:sz w:val="40"/>
          <w:szCs w:val="40"/>
        </w:rPr>
      </w:pPr>
      <w:r>
        <w:rPr>
          <w:rFonts w:eastAsia="Times New Roman" w:cs="Arial"/>
          <w:b/>
          <w:bCs/>
          <w:kern w:val="36"/>
          <w:sz w:val="40"/>
          <w:szCs w:val="40"/>
        </w:rPr>
        <w:t>BIOL 2161L</w:t>
      </w:r>
    </w:p>
    <w:p w:rsidR="00CF2D17" w:rsidRPr="00CF2D17" w:rsidRDefault="00CF2D17" w:rsidP="00CF2D17">
      <w:pPr>
        <w:spacing w:after="0" w:line="240" w:lineRule="auto"/>
        <w:ind w:left="2880" w:firstLine="720"/>
        <w:outlineLvl w:val="0"/>
        <w:rPr>
          <w:rFonts w:eastAsia="Times New Roman" w:cs="Arial"/>
          <w:b/>
          <w:bCs/>
          <w:kern w:val="36"/>
          <w:sz w:val="40"/>
          <w:szCs w:val="40"/>
        </w:rPr>
      </w:pPr>
    </w:p>
    <w:p w:rsidR="006130A6" w:rsidRPr="00CF2D17" w:rsidRDefault="00CF2D17" w:rsidP="00CF2D17">
      <w:pPr>
        <w:spacing w:before="100" w:beforeAutospacing="1" w:after="100" w:afterAutospacing="1" w:line="240" w:lineRule="auto"/>
        <w:jc w:val="center"/>
        <w:rPr>
          <w:rFonts w:eastAsia="Times New Roman" w:cs="Times New Roman"/>
          <w:sz w:val="48"/>
          <w:szCs w:val="48"/>
        </w:rPr>
      </w:pPr>
      <w:r w:rsidRPr="00CF2D17">
        <w:rPr>
          <w:rFonts w:eastAsia="Times New Roman" w:cs="Times New Roman"/>
          <w:b/>
          <w:bCs/>
          <w:sz w:val="48"/>
          <w:szCs w:val="48"/>
        </w:rPr>
        <w:t>SERIAL DILUTIONS &amp; MILK MICROBIOLOGY</w:t>
      </w:r>
    </w:p>
    <w:p w:rsidR="006130A6" w:rsidRPr="00CF2D17" w:rsidRDefault="00CF2D17" w:rsidP="006130A6">
      <w:pPr>
        <w:spacing w:before="100" w:beforeAutospacing="1" w:after="100" w:afterAutospacing="1" w:line="240" w:lineRule="auto"/>
        <w:rPr>
          <w:rFonts w:eastAsia="Times New Roman" w:cs="Times New Roman"/>
          <w:sz w:val="24"/>
          <w:szCs w:val="24"/>
        </w:rPr>
      </w:pPr>
      <w:r>
        <w:rPr>
          <w:rFonts w:eastAsia="Times New Roman" w:cs="Times New Roman"/>
          <w:b/>
          <w:bCs/>
          <w:sz w:val="24"/>
          <w:szCs w:val="24"/>
        </w:rPr>
        <w:t>Part I: Serial Dilution</w:t>
      </w:r>
      <w:r w:rsidR="006130A6" w:rsidRPr="00CF2D17">
        <w:rPr>
          <w:rFonts w:eastAsia="Times New Roman" w:cs="Times New Roman"/>
          <w:b/>
          <w:bCs/>
          <w:sz w:val="24"/>
          <w:szCs w:val="24"/>
        </w:rPr>
        <w:t xml:space="preserve">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Quantifying bacteria can be a difficult task to achieve using direct methods of enumeration. Cell-counting instruments exist that can be used to count numbers of organisms in a sample using electrical or light impedance, but these tools are often not found in every lab setting. The viable cell count is an estimate of bacterial population in an original sample being tested. To perform viable cell counts on agar plates, it is often necessary to dilute the original sample to make counting easier. Countable plates are typically considered to hold 30-300 colonies on the surface of the agar. This lab teaches the serial dilution method as well as the spread plate method used to perform a viable cell count.</w:t>
      </w:r>
    </w:p>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b/>
          <w:bCs/>
          <w:sz w:val="24"/>
          <w:szCs w:val="24"/>
        </w:rPr>
        <w:t>M</w:t>
      </w:r>
      <w:r w:rsidR="00CF2D17">
        <w:rPr>
          <w:rFonts w:eastAsia="Times New Roman" w:cs="Times New Roman"/>
          <w:b/>
          <w:bCs/>
          <w:sz w:val="24"/>
          <w:szCs w:val="24"/>
        </w:rPr>
        <w:t>aterials:</w:t>
      </w:r>
    </w:p>
    <w:p w:rsidR="006130A6" w:rsidRPr="00CF2D17" w:rsidRDefault="006130A6" w:rsidP="00CF2D17">
      <w:pPr>
        <w:pStyle w:val="ListParagraph"/>
        <w:numPr>
          <w:ilvl w:val="0"/>
          <w:numId w:val="3"/>
        </w:numPr>
        <w:spacing w:before="0" w:beforeAutospacing="0" w:after="0" w:afterAutospacing="0"/>
        <w:rPr>
          <w:rFonts w:asciiTheme="minorHAnsi" w:hAnsiTheme="minorHAnsi"/>
        </w:rPr>
      </w:pPr>
      <w:r w:rsidRPr="00CF2D17">
        <w:rPr>
          <w:rFonts w:asciiTheme="minorHAnsi" w:hAnsiTheme="minorHAnsi"/>
        </w:rPr>
        <w:t xml:space="preserve">Pure Culture of </w:t>
      </w:r>
      <w:r w:rsidRPr="00CF2D17">
        <w:rPr>
          <w:rFonts w:asciiTheme="minorHAnsi" w:hAnsiTheme="minorHAnsi"/>
          <w:i/>
          <w:iCs/>
        </w:rPr>
        <w:t xml:space="preserve">Micrococcus </w:t>
      </w:r>
      <w:proofErr w:type="spellStart"/>
      <w:r w:rsidRPr="00CF2D17">
        <w:rPr>
          <w:rFonts w:asciiTheme="minorHAnsi" w:hAnsiTheme="minorHAnsi"/>
          <w:i/>
          <w:iCs/>
        </w:rPr>
        <w:t>lutea</w:t>
      </w:r>
      <w:proofErr w:type="spellEnd"/>
    </w:p>
    <w:p w:rsidR="006130A6" w:rsidRPr="00CF2D17" w:rsidRDefault="006130A6" w:rsidP="00CF2D17">
      <w:pPr>
        <w:pStyle w:val="ListParagraph"/>
        <w:numPr>
          <w:ilvl w:val="0"/>
          <w:numId w:val="2"/>
        </w:numPr>
        <w:spacing w:before="0" w:beforeAutospacing="0" w:after="0" w:afterAutospacing="0"/>
        <w:rPr>
          <w:rFonts w:asciiTheme="minorHAnsi" w:hAnsiTheme="minorHAnsi"/>
        </w:rPr>
      </w:pPr>
      <w:r w:rsidRPr="00CF2D17">
        <w:rPr>
          <w:rFonts w:asciiTheme="minorHAnsi" w:hAnsiTheme="minorHAnsi"/>
        </w:rPr>
        <w:t>Samples of different milk types, dates, etc.</w:t>
      </w:r>
    </w:p>
    <w:p w:rsidR="006130A6" w:rsidRPr="00CF2D17" w:rsidRDefault="006130A6" w:rsidP="00CF2D17">
      <w:pPr>
        <w:pStyle w:val="ListParagraph"/>
        <w:numPr>
          <w:ilvl w:val="0"/>
          <w:numId w:val="2"/>
        </w:numPr>
        <w:spacing w:after="0"/>
        <w:rPr>
          <w:rFonts w:asciiTheme="minorHAnsi" w:hAnsiTheme="minorHAnsi"/>
        </w:rPr>
      </w:pPr>
      <w:r w:rsidRPr="00CF2D17">
        <w:rPr>
          <w:rFonts w:asciiTheme="minorHAnsi" w:hAnsiTheme="minorHAnsi"/>
        </w:rPr>
        <w:t>Eight 9-ml water blanks per team</w:t>
      </w:r>
      <w:r w:rsidRPr="00CF2D17">
        <w:rPr>
          <w:rFonts w:asciiTheme="minorHAnsi" w:hAnsiTheme="minorHAnsi"/>
        </w:rPr>
        <w:br/>
        <w:t>Eight agar plates per team</w:t>
      </w:r>
      <w:r w:rsidRPr="00CF2D17">
        <w:rPr>
          <w:rFonts w:asciiTheme="minorHAnsi" w:hAnsiTheme="minorHAnsi"/>
        </w:rPr>
        <w:br/>
        <w:t>Ten sterile disposable 1ml pipettes per team</w:t>
      </w:r>
      <w:r w:rsidRPr="00CF2D17">
        <w:rPr>
          <w:rFonts w:asciiTheme="minorHAnsi" w:hAnsiTheme="minorHAnsi"/>
        </w:rPr>
        <w:br/>
        <w:t>Spreading rods</w:t>
      </w:r>
    </w:p>
    <w:p w:rsidR="006130A6" w:rsidRPr="00CF2D17" w:rsidRDefault="006130A6" w:rsidP="00CF2D17">
      <w:pPr>
        <w:pStyle w:val="ListParagraph"/>
        <w:numPr>
          <w:ilvl w:val="0"/>
          <w:numId w:val="2"/>
        </w:numPr>
        <w:spacing w:after="0"/>
        <w:rPr>
          <w:rFonts w:asciiTheme="minorHAnsi" w:hAnsiTheme="minorHAnsi"/>
        </w:rPr>
      </w:pPr>
      <w:r w:rsidRPr="00CF2D17">
        <w:rPr>
          <w:rFonts w:asciiTheme="minorHAnsi" w:hAnsiTheme="minorHAnsi"/>
        </w:rPr>
        <w:t xml:space="preserve">Colony counter available for next (evaluation) lab </w:t>
      </w:r>
    </w:p>
    <w:p w:rsidR="006130A6" w:rsidRPr="00CF2D17" w:rsidRDefault="00CF2D17" w:rsidP="006130A6">
      <w:pPr>
        <w:spacing w:before="100" w:beforeAutospacing="1" w:after="0" w:line="240" w:lineRule="auto"/>
        <w:rPr>
          <w:rFonts w:eastAsia="Times New Roman" w:cs="Times New Roman"/>
          <w:sz w:val="24"/>
          <w:szCs w:val="24"/>
        </w:rPr>
      </w:pPr>
      <w:r w:rsidRPr="00CF2D17">
        <w:rPr>
          <w:rFonts w:eastAsia="Times New Roman" w:cs="Times New Roman"/>
          <w:b/>
          <w:bCs/>
          <w:sz w:val="24"/>
          <w:szCs w:val="24"/>
        </w:rPr>
        <w:t>Procedure:</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xml:space="preserve">In groups of 2-4, complete the serial dilutions of a known specimen as diagramed by the instructor on the board.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One milliliter of the original sample is transferred to a tube containing 9ml of sterile water. This tube now contains 10 total ml of solution, 1 part sample and 9 parts water. We call this tube a 1 in 10 dilution. If one milliliter of solution is moved from this tube to another tube with 9ml of sterile water, then we have created a 1:100 dilution. This process is carried out until desired dilution factors are met. After the proper dilutions are met, then the contents of each tube can be used to create plates. Typically, we have students use ½ ml of the diluted samples from each tube on a plate of its own. This renders plates with dilution one half of the original dilution, meaning that a plate from the 1:10 dilution is actually a 1:20 dilution plate.</w:t>
      </w:r>
    </w:p>
    <w:p w:rsidR="006130A6" w:rsidRPr="00CF2D17" w:rsidRDefault="006130A6" w:rsidP="006130A6">
      <w:pPr>
        <w:spacing w:before="100" w:beforeAutospacing="1" w:after="100" w:afterAutospacing="1" w:line="240" w:lineRule="auto"/>
        <w:ind w:left="720"/>
        <w:rPr>
          <w:rFonts w:eastAsia="Times New Roman" w:cs="Times New Roman"/>
          <w:sz w:val="24"/>
          <w:szCs w:val="24"/>
        </w:rPr>
      </w:pPr>
      <w:r w:rsidRPr="00CF2D17">
        <w:rPr>
          <w:rFonts w:eastAsia="Times New Roman" w:cs="Times New Roman"/>
          <w:i/>
          <w:iCs/>
          <w:sz w:val="24"/>
          <w:szCs w:val="24"/>
        </w:rPr>
        <w:lastRenderedPageBreak/>
        <w:t>[</w:t>
      </w:r>
      <w:r w:rsidR="00CF2D17">
        <w:rPr>
          <w:rFonts w:eastAsia="Times New Roman" w:cs="Times New Roman"/>
          <w:i/>
          <w:iCs/>
          <w:sz w:val="24"/>
          <w:szCs w:val="24"/>
        </w:rPr>
        <w:t xml:space="preserve">NOTE: </w:t>
      </w:r>
      <w:r w:rsidRPr="00CF2D17">
        <w:rPr>
          <w:rFonts w:eastAsia="Times New Roman" w:cs="Times New Roman"/>
          <w:i/>
          <w:iCs/>
          <w:sz w:val="24"/>
          <w:szCs w:val="24"/>
        </w:rPr>
        <w:t>Students often confuse the numbers on the pipette.  The entire pipette filled to the 0 contains only one ml.  To inoculate with ½ ml, let the pipette empty down to the .5 ml mark (half the contents).  You may want to fill the pipette only halfway full in the first place].</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b/>
          <w:bCs/>
          <w:sz w:val="24"/>
          <w:szCs w:val="24"/>
          <w:u w:val="single"/>
        </w:rPr>
        <w:t>Serial Dilution of a Known Organism</w:t>
      </w:r>
    </w:p>
    <w:p w:rsidR="006130A6" w:rsidRPr="00CF2D17" w:rsidRDefault="006130A6" w:rsidP="006130A6">
      <w:pPr>
        <w:spacing w:before="100" w:beforeAutospacing="1" w:after="100" w:afterAutospacing="1" w:line="240" w:lineRule="auto"/>
        <w:ind w:left="720"/>
        <w:rPr>
          <w:rFonts w:eastAsia="Times New Roman" w:cs="Times New Roman"/>
          <w:sz w:val="24"/>
          <w:szCs w:val="24"/>
        </w:rPr>
      </w:pPr>
      <w:r w:rsidRPr="00CF2D17">
        <w:rPr>
          <w:rFonts w:eastAsia="Times New Roman" w:cs="Times New Roman"/>
          <w:sz w:val="24"/>
          <w:szCs w:val="24"/>
        </w:rPr>
        <w:t xml:space="preserve">Each group will perform a serial dilution using a known organism, </w:t>
      </w:r>
      <w:r w:rsidRPr="00CF2D17">
        <w:rPr>
          <w:rFonts w:eastAsia="Times New Roman" w:cs="Times New Roman"/>
          <w:i/>
          <w:iCs/>
          <w:sz w:val="24"/>
          <w:szCs w:val="24"/>
        </w:rPr>
        <w:t xml:space="preserve">Micrococcus </w:t>
      </w:r>
      <w:proofErr w:type="spellStart"/>
      <w:r w:rsidRPr="00CF2D17">
        <w:rPr>
          <w:rFonts w:eastAsia="Times New Roman" w:cs="Times New Roman"/>
          <w:i/>
          <w:iCs/>
          <w:sz w:val="24"/>
          <w:szCs w:val="24"/>
        </w:rPr>
        <w:t>lutea</w:t>
      </w:r>
      <w:proofErr w:type="spellEnd"/>
      <w:r w:rsidRPr="00CF2D17">
        <w:rPr>
          <w:rFonts w:eastAsia="Times New Roman" w:cs="Times New Roman"/>
          <w:sz w:val="24"/>
          <w:szCs w:val="24"/>
        </w:rPr>
        <w:t xml:space="preserve">. This organism produces small yellow colonies on the agar surface making it fairly easy to count.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1.       Using a pure culture of </w:t>
      </w:r>
      <w:r w:rsidRPr="00CF2D17">
        <w:rPr>
          <w:rFonts w:eastAsia="Times New Roman" w:cs="Times New Roman"/>
          <w:i/>
          <w:iCs/>
          <w:sz w:val="24"/>
          <w:szCs w:val="24"/>
        </w:rPr>
        <w:t xml:space="preserve">M. </w:t>
      </w:r>
      <w:proofErr w:type="spellStart"/>
      <w:r w:rsidRPr="00CF2D17">
        <w:rPr>
          <w:rFonts w:eastAsia="Times New Roman" w:cs="Times New Roman"/>
          <w:i/>
          <w:iCs/>
          <w:sz w:val="24"/>
          <w:szCs w:val="24"/>
        </w:rPr>
        <w:t>lutea</w:t>
      </w:r>
      <w:proofErr w:type="spellEnd"/>
      <w:r w:rsidRPr="00CF2D17">
        <w:rPr>
          <w:rFonts w:eastAsia="Times New Roman" w:cs="Times New Roman"/>
          <w:sz w:val="24"/>
          <w:szCs w:val="24"/>
        </w:rPr>
        <w:t xml:space="preserve">, transfer 1ml of organism from the culture tube to the first sterile water blank. Label this tube 1:10.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2.       Mix the tube contents using the vortex mixer on the end of each table.</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3.       Using another transfer pipette, transfer 1ml of the 1:10 tube to the next sterile blank tube. Label this tube 1:100.</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4.       Continue making transfers until 1:100 and 1:10000 dilutions have been made.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5.       After all </w:t>
      </w:r>
      <w:proofErr w:type="gramStart"/>
      <w:r w:rsidRPr="00CF2D17">
        <w:rPr>
          <w:rFonts w:eastAsia="Times New Roman" w:cs="Times New Roman"/>
          <w:sz w:val="24"/>
          <w:szCs w:val="24"/>
        </w:rPr>
        <w:t>dilution have</w:t>
      </w:r>
      <w:proofErr w:type="gramEnd"/>
      <w:r w:rsidRPr="00CF2D17">
        <w:rPr>
          <w:rFonts w:eastAsia="Times New Roman" w:cs="Times New Roman"/>
          <w:sz w:val="24"/>
          <w:szCs w:val="24"/>
        </w:rPr>
        <w:t xml:space="preserve"> been completed, transfer ½ ml from the 1:10 dilution and place it on a plate labeled 1:20.</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6.       Spread the liquid across the surface of the plate with a clean spreading rod.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7.       Continue making plates in this fashion from each of the dilution tubes until you have created four plates: 1:20, 1:200, 1:2000, 1:20000.</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8.       Place the </w:t>
      </w:r>
      <w:r w:rsidR="00CF2D17">
        <w:rPr>
          <w:rFonts w:eastAsia="Times New Roman" w:cs="Times New Roman"/>
          <w:sz w:val="24"/>
          <w:szCs w:val="24"/>
        </w:rPr>
        <w:t>inverted plates in a rack</w:t>
      </w:r>
      <w:r w:rsidRPr="00CF2D17">
        <w:rPr>
          <w:rFonts w:eastAsia="Times New Roman" w:cs="Times New Roman"/>
          <w:sz w:val="24"/>
          <w:szCs w:val="24"/>
        </w:rPr>
        <w:t xml:space="preserve"> to be incubated.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b/>
          <w:bCs/>
          <w:sz w:val="24"/>
          <w:szCs w:val="24"/>
          <w:u w:val="single"/>
        </w:rPr>
        <w:t>Serial Dilution of Milk Samples</w:t>
      </w:r>
    </w:p>
    <w:p w:rsidR="006130A6" w:rsidRPr="00CF2D17" w:rsidRDefault="006130A6" w:rsidP="006130A6">
      <w:pPr>
        <w:spacing w:before="100" w:beforeAutospacing="1" w:after="100" w:afterAutospacing="1" w:line="240" w:lineRule="auto"/>
        <w:ind w:left="720"/>
        <w:rPr>
          <w:rFonts w:eastAsia="Times New Roman" w:cs="Times New Roman"/>
          <w:sz w:val="24"/>
          <w:szCs w:val="24"/>
        </w:rPr>
      </w:pPr>
      <w:r w:rsidRPr="00CF2D17">
        <w:rPr>
          <w:rFonts w:eastAsia="Times New Roman" w:cs="Times New Roman"/>
          <w:sz w:val="24"/>
          <w:szCs w:val="24"/>
        </w:rPr>
        <w:t xml:space="preserve">Each group will choose a milk sample and use the techniques learned to perform a set of serial dilutions and spread plates for the sample.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1.       Using a sample of milk, transfer 1ml into the first sterile water blank. Label this tube 1:10.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2.       Mix the tube contents using the vortex mixer on the end of each table.</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3.       Using another transfer pipette, transfer 1ml of the 1:10 tube to the next sterile blank tube. Label this tube 1:100.</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lastRenderedPageBreak/>
        <w:t xml:space="preserve">4.       Continue making transfers until 1:100 and 1:10000 dilutions have been made.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5.       After all </w:t>
      </w:r>
      <w:proofErr w:type="gramStart"/>
      <w:r w:rsidRPr="00CF2D17">
        <w:rPr>
          <w:rFonts w:eastAsia="Times New Roman" w:cs="Times New Roman"/>
          <w:sz w:val="24"/>
          <w:szCs w:val="24"/>
        </w:rPr>
        <w:t>dilution have</w:t>
      </w:r>
      <w:proofErr w:type="gramEnd"/>
      <w:r w:rsidRPr="00CF2D17">
        <w:rPr>
          <w:rFonts w:eastAsia="Times New Roman" w:cs="Times New Roman"/>
          <w:sz w:val="24"/>
          <w:szCs w:val="24"/>
        </w:rPr>
        <w:t xml:space="preserve"> been completed, transfer ½ ml from the 1:10 dilution and place it on a plate labeled 1:20.</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6.       Spread the liquid across the surface of the plate with a clean spreading rod. </w:t>
      </w:r>
    </w:p>
    <w:p w:rsidR="006130A6" w:rsidRPr="00CF2D17" w:rsidRDefault="006130A6" w:rsidP="006130A6">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7.       Continue making plates in this fashion from each of the dilution tubes until you have created four plates: 1:20, 1:200, 1:2000, 1:20000.</w:t>
      </w:r>
    </w:p>
    <w:p w:rsidR="006130A6" w:rsidRPr="00CF2D17" w:rsidRDefault="006130A6" w:rsidP="00CF2D17">
      <w:pPr>
        <w:spacing w:before="100" w:beforeAutospacing="1" w:after="100" w:afterAutospacing="1" w:line="240" w:lineRule="auto"/>
        <w:ind w:left="1440" w:hanging="360"/>
        <w:rPr>
          <w:rFonts w:eastAsia="Times New Roman" w:cs="Times New Roman"/>
          <w:sz w:val="24"/>
          <w:szCs w:val="24"/>
        </w:rPr>
      </w:pPr>
      <w:r w:rsidRPr="00CF2D17">
        <w:rPr>
          <w:rFonts w:eastAsia="Times New Roman" w:cs="Times New Roman"/>
          <w:sz w:val="24"/>
          <w:szCs w:val="24"/>
        </w:rPr>
        <w:t xml:space="preserve">8.       Place the </w:t>
      </w:r>
      <w:r w:rsidR="00CF2D17">
        <w:rPr>
          <w:rFonts w:eastAsia="Times New Roman" w:cs="Times New Roman"/>
          <w:sz w:val="24"/>
          <w:szCs w:val="24"/>
        </w:rPr>
        <w:t xml:space="preserve">inverted </w:t>
      </w:r>
      <w:r w:rsidRPr="00CF2D17">
        <w:rPr>
          <w:rFonts w:eastAsia="Times New Roman" w:cs="Times New Roman"/>
          <w:sz w:val="24"/>
          <w:szCs w:val="24"/>
        </w:rPr>
        <w:t>plates in a rack to be incubated.  </w:t>
      </w:r>
    </w:p>
    <w:p w:rsidR="006130A6" w:rsidRPr="00CF2D17" w:rsidRDefault="006130A6" w:rsidP="00CF2D17">
      <w:pPr>
        <w:spacing w:before="100" w:beforeAutospacing="1" w:after="100" w:afterAutospacing="1" w:line="240" w:lineRule="auto"/>
        <w:rPr>
          <w:rFonts w:eastAsia="Times New Roman" w:cs="Times New Roman"/>
          <w:sz w:val="24"/>
          <w:szCs w:val="24"/>
        </w:rPr>
      </w:pPr>
      <w:r w:rsidRPr="00CF2D17">
        <w:rPr>
          <w:rFonts w:eastAsia="Times New Roman" w:cs="Times New Roman"/>
          <w:b/>
          <w:bCs/>
          <w:sz w:val="24"/>
          <w:szCs w:val="24"/>
          <w:u w:val="single"/>
        </w:rPr>
        <w:t>Spread Plate Counts</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xml:space="preserve">Students should count the known organism plates and the milk plates to determine the number of colonies. Then a calculation of the viable cells in the original sample can be performed. A colony is the result of rapid division of one or a few cells giving rise to a visible mass. This allows you to estimate the number of cells or colony forming units (CFUs) in the original sample by counting the number of colonies and multiplying by the dilution factor of the plate. </w:t>
      </w:r>
    </w:p>
    <w:p w:rsidR="00CF2D17" w:rsidRPr="00CF2D17" w:rsidRDefault="006130A6" w:rsidP="00CF2D17">
      <w:pPr>
        <w:spacing w:before="240" w:after="100" w:afterAutospacing="1" w:line="240" w:lineRule="auto"/>
        <w:jc w:val="center"/>
        <w:rPr>
          <w:rFonts w:eastAsia="Times New Roman" w:cs="Times New Roman"/>
          <w:b/>
          <w:sz w:val="24"/>
          <w:szCs w:val="24"/>
        </w:rPr>
      </w:pPr>
      <w:r w:rsidRPr="00CF2D17">
        <w:rPr>
          <w:rFonts w:eastAsia="Times New Roman" w:cs="Times New Roman"/>
          <w:b/>
          <w:sz w:val="24"/>
          <w:szCs w:val="24"/>
        </w:rPr>
        <w:t>Ex</w:t>
      </w:r>
      <w:r w:rsidR="00CF2D17" w:rsidRPr="00CF2D17">
        <w:rPr>
          <w:rFonts w:eastAsia="Times New Roman" w:cs="Times New Roman"/>
          <w:b/>
          <w:sz w:val="24"/>
          <w:szCs w:val="24"/>
        </w:rPr>
        <w:t>ample:  I</w:t>
      </w:r>
      <w:r w:rsidRPr="00CF2D17">
        <w:rPr>
          <w:rFonts w:eastAsia="Times New Roman" w:cs="Times New Roman"/>
          <w:b/>
          <w:sz w:val="24"/>
          <w:szCs w:val="24"/>
        </w:rPr>
        <w:t>f the 1:200 plate shows 148 living c</w:t>
      </w:r>
      <w:r w:rsidR="00CF2D17" w:rsidRPr="00CF2D17">
        <w:rPr>
          <w:rFonts w:eastAsia="Times New Roman" w:cs="Times New Roman"/>
          <w:b/>
          <w:sz w:val="24"/>
          <w:szCs w:val="24"/>
        </w:rPr>
        <w:t>olonies</w:t>
      </w:r>
    </w:p>
    <w:p w:rsidR="006130A6" w:rsidRPr="00CF2D17" w:rsidRDefault="006130A6" w:rsidP="00CF2D17">
      <w:pPr>
        <w:spacing w:before="240" w:after="100" w:afterAutospacing="1" w:line="240" w:lineRule="auto"/>
        <w:jc w:val="center"/>
        <w:rPr>
          <w:rFonts w:eastAsia="Times New Roman" w:cs="Times New Roman"/>
          <w:b/>
          <w:sz w:val="24"/>
          <w:szCs w:val="24"/>
        </w:rPr>
      </w:pPr>
      <w:r w:rsidRPr="00CF2D17">
        <w:rPr>
          <w:rFonts w:eastAsia="Times New Roman" w:cs="Times New Roman"/>
          <w:b/>
          <w:sz w:val="24"/>
          <w:szCs w:val="24"/>
        </w:rPr>
        <w:t>148 x 200=29,600 CFUs in 1ml of the original sample</w:t>
      </w:r>
    </w:p>
    <w:p w:rsidR="006130A6" w:rsidRPr="00CF2D17" w:rsidRDefault="006130A6" w:rsidP="00CF2D17">
      <w:pPr>
        <w:spacing w:before="100" w:beforeAutospacing="1" w:after="0" w:line="240" w:lineRule="auto"/>
        <w:rPr>
          <w:rFonts w:eastAsia="Times New Roman" w:cs="Times New Roman"/>
          <w:sz w:val="24"/>
          <w:szCs w:val="24"/>
        </w:rPr>
      </w:pPr>
      <w:r w:rsidRPr="00CF2D17">
        <w:rPr>
          <w:rFonts w:eastAsia="Times New Roman" w:cs="Times New Roman"/>
          <w:i/>
          <w:iCs/>
          <w:sz w:val="24"/>
          <w:szCs w:val="24"/>
        </w:rPr>
        <w:t xml:space="preserve"> [Any plate containing less than 300 colonies but more than 30 should be counted.  Plates containing </w:t>
      </w:r>
      <w:r w:rsidR="00CF2D17" w:rsidRPr="00CF2D17">
        <w:rPr>
          <w:rFonts w:eastAsia="Times New Roman" w:cs="Times New Roman"/>
          <w:i/>
          <w:iCs/>
          <w:sz w:val="24"/>
          <w:szCs w:val="24"/>
        </w:rPr>
        <w:t>fewer than</w:t>
      </w:r>
      <w:r w:rsidRPr="00CF2D17">
        <w:rPr>
          <w:rFonts w:eastAsia="Times New Roman" w:cs="Times New Roman"/>
          <w:i/>
          <w:iCs/>
          <w:sz w:val="24"/>
          <w:szCs w:val="24"/>
        </w:rPr>
        <w:t xml:space="preserve"> 30 colonies are considered statistically insignificant and subject to sampling error.  Plates containing over 300 colonies are overcrowded and colonies are likely to merge in growth, preventing accuracy in counting.]</w:t>
      </w:r>
      <w:r w:rsidRPr="00CF2D17">
        <w:rPr>
          <w:rFonts w:eastAsia="Times New Roman" w:cs="Times New Roman"/>
          <w:sz w:val="24"/>
          <w:szCs w:val="24"/>
        </w:rPr>
        <w:t xml:space="preserve"> </w:t>
      </w:r>
    </w:p>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xml:space="preserve">Realize that this test doesn’t provide for anaerobic growth, nor are the conditions ideal for </w:t>
      </w:r>
      <w:proofErr w:type="spellStart"/>
      <w:r w:rsidRPr="00CF2D17">
        <w:rPr>
          <w:rFonts w:eastAsia="Times New Roman" w:cs="Times New Roman"/>
          <w:sz w:val="24"/>
          <w:szCs w:val="24"/>
        </w:rPr>
        <w:t>psychrophillic</w:t>
      </w:r>
      <w:proofErr w:type="spellEnd"/>
      <w:r w:rsidRPr="00CF2D17">
        <w:rPr>
          <w:rFonts w:eastAsia="Times New Roman" w:cs="Times New Roman"/>
          <w:sz w:val="24"/>
          <w:szCs w:val="24"/>
        </w:rPr>
        <w:t xml:space="preserve"> or </w:t>
      </w:r>
      <w:proofErr w:type="spellStart"/>
      <w:r w:rsidRPr="00CF2D17">
        <w:rPr>
          <w:rFonts w:eastAsia="Times New Roman" w:cs="Times New Roman"/>
          <w:sz w:val="24"/>
          <w:szCs w:val="24"/>
        </w:rPr>
        <w:t>thermophilic</w:t>
      </w:r>
      <w:proofErr w:type="spellEnd"/>
      <w:r w:rsidRPr="00CF2D17">
        <w:rPr>
          <w:rFonts w:eastAsia="Times New Roman" w:cs="Times New Roman"/>
          <w:sz w:val="24"/>
          <w:szCs w:val="24"/>
        </w:rPr>
        <w:t xml:space="preserve"> growth.  However, a useful indication of degree of contamination is obtained. The lighted counting grid may help. </w:t>
      </w:r>
    </w:p>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bl>
      <w:tblPr>
        <w:tblW w:w="9820" w:type="dxa"/>
        <w:tblCellMar>
          <w:left w:w="0" w:type="dxa"/>
          <w:right w:w="0" w:type="dxa"/>
        </w:tblCellMar>
        <w:tblLook w:val="04A0" w:firstRow="1" w:lastRow="0" w:firstColumn="1" w:lastColumn="0" w:noHBand="0" w:noVBand="1"/>
      </w:tblPr>
      <w:tblGrid>
        <w:gridCol w:w="1638"/>
        <w:gridCol w:w="1936"/>
        <w:gridCol w:w="1333"/>
        <w:gridCol w:w="1638"/>
        <w:gridCol w:w="1980"/>
        <w:gridCol w:w="1295"/>
      </w:tblGrid>
      <w:tr w:rsidR="00CF2D17" w:rsidRPr="00CF2D17" w:rsidTr="00CF2D17">
        <w:trPr>
          <w:trHeight w:val="793"/>
        </w:trPr>
        <w:tc>
          <w:tcPr>
            <w:tcW w:w="16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i/>
                <w:iCs/>
                <w:sz w:val="24"/>
                <w:szCs w:val="24"/>
              </w:rPr>
              <w:t xml:space="preserve">M. </w:t>
            </w:r>
            <w:proofErr w:type="spellStart"/>
            <w:r w:rsidRPr="00CF2D17">
              <w:rPr>
                <w:rFonts w:eastAsia="Times New Roman" w:cs="Times New Roman"/>
                <w:i/>
                <w:iCs/>
                <w:sz w:val="24"/>
                <w:szCs w:val="24"/>
              </w:rPr>
              <w:t>Lutea</w:t>
            </w:r>
            <w:proofErr w:type="spellEnd"/>
          </w:p>
        </w:tc>
        <w:tc>
          <w:tcPr>
            <w:tcW w:w="1936" w:type="dxa"/>
            <w:tcBorders>
              <w:top w:val="single" w:sz="8" w:space="0" w:color="auto"/>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Colonies counted</w:t>
            </w:r>
          </w:p>
        </w:tc>
        <w:tc>
          <w:tcPr>
            <w:tcW w:w="1333" w:type="dxa"/>
            <w:tcBorders>
              <w:top w:val="single" w:sz="8" w:space="0" w:color="auto"/>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CFUs/ ml</w:t>
            </w:r>
          </w:p>
        </w:tc>
        <w:tc>
          <w:tcPr>
            <w:tcW w:w="1638" w:type="dxa"/>
            <w:tcBorders>
              <w:top w:val="single" w:sz="8" w:space="0" w:color="auto"/>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Milk</w:t>
            </w:r>
          </w:p>
        </w:tc>
        <w:tc>
          <w:tcPr>
            <w:tcW w:w="1980" w:type="dxa"/>
            <w:tcBorders>
              <w:top w:val="single" w:sz="8" w:space="0" w:color="auto"/>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Colonies counted</w:t>
            </w:r>
          </w:p>
        </w:tc>
        <w:tc>
          <w:tcPr>
            <w:tcW w:w="1295" w:type="dxa"/>
            <w:tcBorders>
              <w:top w:val="single" w:sz="8" w:space="0" w:color="auto"/>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CFUs/ ml</w:t>
            </w:r>
          </w:p>
        </w:tc>
      </w:tr>
      <w:tr w:rsidR="00CF2D17" w:rsidRPr="00CF2D17" w:rsidTr="00CF2D17">
        <w:trPr>
          <w:trHeight w:val="397"/>
        </w:trPr>
        <w:tc>
          <w:tcPr>
            <w:tcW w:w="163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w:t>
            </w:r>
          </w:p>
        </w:tc>
        <w:tc>
          <w:tcPr>
            <w:tcW w:w="1936"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333"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638"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w:t>
            </w:r>
          </w:p>
        </w:tc>
        <w:tc>
          <w:tcPr>
            <w:tcW w:w="1980"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295"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r>
      <w:tr w:rsidR="00CF2D17" w:rsidRPr="00CF2D17" w:rsidTr="00CF2D17">
        <w:trPr>
          <w:trHeight w:val="370"/>
        </w:trPr>
        <w:tc>
          <w:tcPr>
            <w:tcW w:w="163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w:t>
            </w:r>
          </w:p>
        </w:tc>
        <w:tc>
          <w:tcPr>
            <w:tcW w:w="1936"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333"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638"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w:t>
            </w:r>
          </w:p>
        </w:tc>
        <w:tc>
          <w:tcPr>
            <w:tcW w:w="1980"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295"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r>
      <w:tr w:rsidR="00CF2D17" w:rsidRPr="00CF2D17" w:rsidTr="00CF2D17">
        <w:trPr>
          <w:trHeight w:val="397"/>
        </w:trPr>
        <w:tc>
          <w:tcPr>
            <w:tcW w:w="163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1:2000</w:t>
            </w:r>
          </w:p>
        </w:tc>
        <w:tc>
          <w:tcPr>
            <w:tcW w:w="1936"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333"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638"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1:2000</w:t>
            </w:r>
          </w:p>
        </w:tc>
        <w:tc>
          <w:tcPr>
            <w:tcW w:w="1980"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295"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r>
      <w:tr w:rsidR="00CF2D17" w:rsidRPr="00CF2D17" w:rsidTr="00CF2D17">
        <w:trPr>
          <w:trHeight w:val="370"/>
        </w:trPr>
        <w:tc>
          <w:tcPr>
            <w:tcW w:w="1638"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1:20000</w:t>
            </w:r>
          </w:p>
        </w:tc>
        <w:tc>
          <w:tcPr>
            <w:tcW w:w="1936"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333"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638"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1:20000</w:t>
            </w:r>
          </w:p>
        </w:tc>
        <w:tc>
          <w:tcPr>
            <w:tcW w:w="1980"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c>
          <w:tcPr>
            <w:tcW w:w="1295" w:type="dxa"/>
            <w:tcBorders>
              <w:top w:val="nil"/>
              <w:left w:val="nil"/>
              <w:bottom w:val="single" w:sz="8" w:space="0" w:color="auto"/>
              <w:right w:val="single" w:sz="8" w:space="0" w:color="000000"/>
            </w:tcBorders>
            <w:tcMar>
              <w:top w:w="0" w:type="dxa"/>
              <w:left w:w="108" w:type="dxa"/>
              <w:bottom w:w="0" w:type="dxa"/>
              <w:right w:w="108" w:type="dxa"/>
            </w:tcMar>
            <w:hideMark/>
          </w:tcPr>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t> </w:t>
            </w:r>
          </w:p>
        </w:tc>
      </w:tr>
    </w:tbl>
    <w:p w:rsidR="006130A6" w:rsidRPr="00CF2D17" w:rsidRDefault="006130A6" w:rsidP="006130A6">
      <w:pPr>
        <w:spacing w:before="100" w:beforeAutospacing="1" w:after="0" w:line="240" w:lineRule="auto"/>
        <w:rPr>
          <w:rFonts w:eastAsia="Times New Roman" w:cs="Times New Roman"/>
          <w:sz w:val="24"/>
          <w:szCs w:val="24"/>
        </w:rPr>
      </w:pPr>
      <w:r w:rsidRPr="00CF2D17">
        <w:rPr>
          <w:rFonts w:eastAsia="Times New Roman" w:cs="Times New Roman"/>
          <w:sz w:val="24"/>
          <w:szCs w:val="24"/>
        </w:rPr>
        <w:lastRenderedPageBreak/>
        <w:t xml:space="preserve">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xml:space="preserve">Milk is normally sterile as it forms in the udder of the cow.  </w:t>
      </w:r>
      <w:r w:rsidRPr="00CF2D17">
        <w:rPr>
          <w:rFonts w:eastAsia="Times New Roman" w:cs="Times New Roman"/>
          <w:b/>
          <w:bCs/>
          <w:sz w:val="24"/>
          <w:szCs w:val="24"/>
        </w:rPr>
        <w:t>Contamination</w:t>
      </w:r>
      <w:r w:rsidRPr="00CF2D17">
        <w:rPr>
          <w:rFonts w:eastAsia="Times New Roman" w:cs="Times New Roman"/>
          <w:sz w:val="24"/>
          <w:szCs w:val="24"/>
        </w:rPr>
        <w:t xml:space="preserve"> occurs as the milk is passed through the ducts of the udder.  </w:t>
      </w:r>
      <w:r w:rsidRPr="00CF2D17">
        <w:rPr>
          <w:rFonts w:eastAsia="Times New Roman" w:cs="Times New Roman"/>
          <w:i/>
          <w:iCs/>
          <w:sz w:val="24"/>
          <w:szCs w:val="24"/>
        </w:rPr>
        <w:t>Lactobacillus</w:t>
      </w:r>
      <w:r w:rsidRPr="00CF2D17">
        <w:rPr>
          <w:rFonts w:eastAsia="Times New Roman" w:cs="Times New Roman"/>
          <w:sz w:val="24"/>
          <w:szCs w:val="24"/>
        </w:rPr>
        <w:t xml:space="preserve"> and </w:t>
      </w:r>
      <w:r w:rsidRPr="00CF2D17">
        <w:rPr>
          <w:rFonts w:eastAsia="Times New Roman" w:cs="Times New Roman"/>
          <w:i/>
          <w:iCs/>
          <w:sz w:val="24"/>
          <w:szCs w:val="24"/>
        </w:rPr>
        <w:t>Streptococcus</w:t>
      </w:r>
      <w:r w:rsidRPr="00CF2D17">
        <w:rPr>
          <w:rFonts w:eastAsia="Times New Roman" w:cs="Times New Roman"/>
          <w:sz w:val="24"/>
          <w:szCs w:val="24"/>
        </w:rPr>
        <w:t xml:space="preserve"> species become milk contaminants at this point.  These are normal in raw or pasteurized milk and rarely would be involved in </w:t>
      </w:r>
      <w:r w:rsidR="00CF2D17" w:rsidRPr="00CF2D17">
        <w:rPr>
          <w:rFonts w:eastAsia="Times New Roman" w:cs="Times New Roman"/>
          <w:b/>
          <w:bCs/>
          <w:sz w:val="24"/>
          <w:szCs w:val="24"/>
        </w:rPr>
        <w:t>pathogenesis</w:t>
      </w:r>
      <w:r w:rsidRPr="00CF2D17">
        <w:rPr>
          <w:rFonts w:eastAsia="Times New Roman" w:cs="Times New Roman"/>
          <w:sz w:val="24"/>
          <w:szCs w:val="24"/>
        </w:rPr>
        <w:t xml:space="preserve">.  They do, however, contribute to </w:t>
      </w:r>
      <w:r w:rsidRPr="00CF2D17">
        <w:rPr>
          <w:rFonts w:eastAsia="Times New Roman" w:cs="Times New Roman"/>
          <w:b/>
          <w:bCs/>
          <w:sz w:val="24"/>
          <w:szCs w:val="24"/>
        </w:rPr>
        <w:t>souring</w:t>
      </w:r>
      <w:r w:rsidRPr="00CF2D17">
        <w:rPr>
          <w:rFonts w:eastAsia="Times New Roman" w:cs="Times New Roman"/>
          <w:sz w:val="24"/>
          <w:szCs w:val="24"/>
        </w:rPr>
        <w:t xml:space="preserve"> of milk.  Cool temperatures prolong the </w:t>
      </w:r>
      <w:r w:rsidRPr="00CF2D17">
        <w:rPr>
          <w:rFonts w:eastAsia="Times New Roman" w:cs="Times New Roman"/>
          <w:b/>
          <w:bCs/>
          <w:sz w:val="24"/>
          <w:szCs w:val="24"/>
        </w:rPr>
        <w:t>palatability</w:t>
      </w:r>
      <w:r w:rsidRPr="00CF2D17">
        <w:rPr>
          <w:rFonts w:eastAsia="Times New Roman" w:cs="Times New Roman"/>
          <w:sz w:val="24"/>
          <w:szCs w:val="24"/>
        </w:rPr>
        <w:t xml:space="preserve"> of such milk.  Additional contamination can occur from dust, manure, polluted water, poor processing techniques such as unclean mechanical equipment and unsanitary handling of the dairy products by personnel.  Common contaminants are </w:t>
      </w:r>
      <w:r w:rsidRPr="00CF2D17">
        <w:rPr>
          <w:rFonts w:eastAsia="Times New Roman" w:cs="Times New Roman"/>
          <w:i/>
          <w:iCs/>
          <w:sz w:val="24"/>
          <w:szCs w:val="24"/>
        </w:rPr>
        <w:t>Pseudomonas</w:t>
      </w:r>
      <w:r w:rsidRPr="00CF2D17">
        <w:rPr>
          <w:rFonts w:eastAsia="Times New Roman" w:cs="Times New Roman"/>
          <w:sz w:val="24"/>
          <w:szCs w:val="24"/>
        </w:rPr>
        <w:t xml:space="preserve">, </w:t>
      </w:r>
      <w:r w:rsidRPr="00CF2D17">
        <w:rPr>
          <w:rFonts w:eastAsia="Times New Roman" w:cs="Times New Roman"/>
          <w:i/>
          <w:iCs/>
          <w:sz w:val="24"/>
          <w:szCs w:val="24"/>
        </w:rPr>
        <w:t>Clostridium</w:t>
      </w:r>
      <w:r w:rsidRPr="00CF2D17">
        <w:rPr>
          <w:rFonts w:eastAsia="Times New Roman" w:cs="Times New Roman"/>
          <w:sz w:val="24"/>
          <w:szCs w:val="24"/>
        </w:rPr>
        <w:t xml:space="preserve">, </w:t>
      </w:r>
      <w:proofErr w:type="spellStart"/>
      <w:r w:rsidRPr="00CF2D17">
        <w:rPr>
          <w:rFonts w:eastAsia="Times New Roman" w:cs="Times New Roman"/>
          <w:i/>
          <w:iCs/>
          <w:sz w:val="24"/>
          <w:szCs w:val="24"/>
        </w:rPr>
        <w:t>Flavobacterium</w:t>
      </w:r>
      <w:proofErr w:type="spellEnd"/>
      <w:r w:rsidRPr="00CF2D17">
        <w:rPr>
          <w:rFonts w:eastAsia="Times New Roman" w:cs="Times New Roman"/>
          <w:sz w:val="24"/>
          <w:szCs w:val="24"/>
        </w:rPr>
        <w:t xml:space="preserve">, </w:t>
      </w:r>
      <w:r w:rsidRPr="00CF2D17">
        <w:rPr>
          <w:rFonts w:eastAsia="Times New Roman" w:cs="Times New Roman"/>
          <w:i/>
          <w:iCs/>
          <w:sz w:val="24"/>
          <w:szCs w:val="24"/>
        </w:rPr>
        <w:t>Bacillus</w:t>
      </w:r>
      <w:r w:rsidRPr="00CF2D17">
        <w:rPr>
          <w:rFonts w:eastAsia="Times New Roman" w:cs="Times New Roman"/>
          <w:sz w:val="24"/>
          <w:szCs w:val="24"/>
        </w:rPr>
        <w:t xml:space="preserve">, and </w:t>
      </w:r>
      <w:r w:rsidRPr="00CF2D17">
        <w:rPr>
          <w:rFonts w:eastAsia="Times New Roman" w:cs="Times New Roman"/>
          <w:i/>
          <w:iCs/>
          <w:sz w:val="24"/>
          <w:szCs w:val="24"/>
        </w:rPr>
        <w:t>Micrococcus</w:t>
      </w:r>
      <w:r w:rsidRPr="00CF2D17">
        <w:rPr>
          <w:rFonts w:eastAsia="Times New Roman" w:cs="Times New Roman"/>
          <w:sz w:val="24"/>
          <w:szCs w:val="24"/>
        </w:rPr>
        <w:t xml:space="preserve">.  If the cow is infected with a pathogenic organism such as </w:t>
      </w:r>
      <w:r w:rsidRPr="00CF2D17">
        <w:rPr>
          <w:rFonts w:eastAsia="Times New Roman" w:cs="Times New Roman"/>
          <w:i/>
          <w:iCs/>
          <w:sz w:val="24"/>
          <w:szCs w:val="24"/>
        </w:rPr>
        <w:t>Mycobacterium sp</w:t>
      </w:r>
      <w:r w:rsidRPr="00CF2D17">
        <w:rPr>
          <w:rFonts w:eastAsia="Times New Roman" w:cs="Times New Roman"/>
          <w:sz w:val="24"/>
          <w:szCs w:val="24"/>
        </w:rPr>
        <w:t xml:space="preserve">., the milk provides a means of transmission to humans.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b/>
          <w:bCs/>
          <w:sz w:val="24"/>
          <w:szCs w:val="24"/>
        </w:rPr>
        <w:t>Pasteurization</w:t>
      </w:r>
      <w:r w:rsidRPr="00CF2D17">
        <w:rPr>
          <w:rFonts w:eastAsia="Times New Roman" w:cs="Times New Roman"/>
          <w:sz w:val="24"/>
          <w:szCs w:val="24"/>
        </w:rPr>
        <w:t xml:space="preserve"> involves heating the milk to temperatures, which would eliminate </w:t>
      </w:r>
      <w:r w:rsidRPr="00CF2D17">
        <w:rPr>
          <w:rFonts w:eastAsia="Times New Roman" w:cs="Times New Roman"/>
          <w:b/>
          <w:bCs/>
          <w:sz w:val="24"/>
          <w:szCs w:val="24"/>
        </w:rPr>
        <w:t>fastidious</w:t>
      </w:r>
      <w:r w:rsidRPr="00CF2D17">
        <w:rPr>
          <w:rFonts w:eastAsia="Times New Roman" w:cs="Times New Roman"/>
          <w:sz w:val="24"/>
          <w:szCs w:val="24"/>
        </w:rPr>
        <w:t xml:space="preserve"> pathogens, but not alter the food value and palatability of the milk.  Such heating does not sterilize the milk, as the </w:t>
      </w:r>
      <w:r w:rsidRPr="00CF2D17">
        <w:rPr>
          <w:rFonts w:eastAsia="Times New Roman" w:cs="Times New Roman"/>
          <w:i/>
          <w:iCs/>
          <w:sz w:val="24"/>
          <w:szCs w:val="24"/>
        </w:rPr>
        <w:t>Lactobacillus</w:t>
      </w:r>
      <w:r w:rsidRPr="00CF2D17">
        <w:rPr>
          <w:rFonts w:eastAsia="Times New Roman" w:cs="Times New Roman"/>
          <w:sz w:val="24"/>
          <w:szCs w:val="24"/>
        </w:rPr>
        <w:t xml:space="preserve"> will survive the temperature.  However, the bacterial count is greatly reduced and the pathogens are killed.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xml:space="preserve">For Grade A Government (USDA) inspected milk, pasteurized milk should not contain over 20,000 bacteria/ml.  Quality raw milk for distribution or subsequent pasteurization may not contain over 200,000 bacteria/ml.  </w:t>
      </w:r>
      <w:r w:rsidRPr="00CF2D17">
        <w:rPr>
          <w:rFonts w:eastAsia="Times New Roman" w:cs="Times New Roman"/>
          <w:b/>
          <w:bCs/>
          <w:sz w:val="24"/>
          <w:szCs w:val="24"/>
        </w:rPr>
        <w:t>Coliform bacteria</w:t>
      </w:r>
      <w:r w:rsidRPr="00CF2D17">
        <w:rPr>
          <w:rFonts w:eastAsia="Times New Roman" w:cs="Times New Roman"/>
          <w:sz w:val="24"/>
          <w:szCs w:val="24"/>
        </w:rPr>
        <w:t xml:space="preserve"> may not exceed 10/ml.</w:t>
      </w:r>
      <w:r w:rsidRPr="00CF2D17">
        <w:rPr>
          <w:rFonts w:eastAsia="Times New Roman" w:cs="Times New Roman"/>
          <w:sz w:val="24"/>
          <w:szCs w:val="24"/>
        </w:rPr>
        <w:br/>
        <w:t xml:space="preserve">  </w:t>
      </w:r>
    </w:p>
    <w:p w:rsidR="006130A6" w:rsidRPr="00CF2D17" w:rsidRDefault="006130A6" w:rsidP="006130A6">
      <w:pPr>
        <w:spacing w:before="100" w:beforeAutospacing="1" w:after="100" w:afterAutospacing="1" w:line="240" w:lineRule="auto"/>
        <w:rPr>
          <w:rFonts w:eastAsia="Times New Roman" w:cs="Times New Roman"/>
          <w:sz w:val="24"/>
          <w:szCs w:val="24"/>
        </w:rPr>
      </w:pPr>
      <w:r w:rsidRPr="00CF2D17">
        <w:rPr>
          <w:rFonts w:eastAsia="Times New Roman" w:cs="Times New Roman"/>
          <w:sz w:val="24"/>
          <w:szCs w:val="24"/>
        </w:rPr>
        <w:t> </w:t>
      </w:r>
      <w:bookmarkStart w:id="0" w:name="_GoBack"/>
      <w:bookmarkEnd w:id="0"/>
    </w:p>
    <w:p w:rsidR="00EE4100" w:rsidRPr="00CF2D17" w:rsidRDefault="00EE4100">
      <w:pPr>
        <w:rPr>
          <w:sz w:val="24"/>
          <w:szCs w:val="24"/>
        </w:rPr>
      </w:pPr>
    </w:p>
    <w:sectPr w:rsidR="00EE4100" w:rsidRPr="00CF2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2F3"/>
    <w:multiLevelType w:val="hybridMultilevel"/>
    <w:tmpl w:val="602270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3063F4"/>
    <w:multiLevelType w:val="hybridMultilevel"/>
    <w:tmpl w:val="88A8FB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CA76A7F"/>
    <w:multiLevelType w:val="hybridMultilevel"/>
    <w:tmpl w:val="91B09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0A6"/>
    <w:rsid w:val="006130A6"/>
    <w:rsid w:val="00CF2D17"/>
    <w:rsid w:val="00EE41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0A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0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4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940</Words>
  <Characters>6209</Characters>
  <Application>Microsoft Macintosh Word</Application>
  <DocSecurity>0</DocSecurity>
  <Lines>132</Lines>
  <Paragraphs>85</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2</cp:revision>
  <dcterms:created xsi:type="dcterms:W3CDTF">2017-07-24T21:12:00Z</dcterms:created>
  <dcterms:modified xsi:type="dcterms:W3CDTF">2017-07-24T21:12:00Z</dcterms:modified>
</cp:coreProperties>
</file>