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9A6AB7" w14:textId="77777777" w:rsidR="00B93400" w:rsidRPr="00B93400" w:rsidRDefault="00B93400" w:rsidP="00B93400">
      <w:pPr>
        <w:spacing w:after="0" w:line="240" w:lineRule="auto"/>
        <w:jc w:val="right"/>
        <w:outlineLvl w:val="0"/>
        <w:rPr>
          <w:rFonts w:eastAsia="Times New Roman" w:cs="Arial"/>
          <w:b/>
          <w:bCs/>
          <w:kern w:val="36"/>
          <w:sz w:val="40"/>
          <w:szCs w:val="40"/>
        </w:rPr>
      </w:pPr>
      <w:r w:rsidRPr="00B93400">
        <w:rPr>
          <w:b/>
          <w:noProof/>
          <w:sz w:val="40"/>
          <w:szCs w:val="40"/>
        </w:rPr>
        <w:drawing>
          <wp:anchor distT="0" distB="0" distL="114300" distR="114300" simplePos="0" relativeHeight="251659264" behindDoc="1" locked="0" layoutInCell="1" allowOverlap="1" wp14:anchorId="27B126FC" wp14:editId="52314E2A">
            <wp:simplePos x="0" y="0"/>
            <wp:positionH relativeFrom="column">
              <wp:posOffset>114300</wp:posOffset>
            </wp:positionH>
            <wp:positionV relativeFrom="paragraph">
              <wp:posOffset>0</wp:posOffset>
            </wp:positionV>
            <wp:extent cx="2011414" cy="10287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11680" cy="1028836"/>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B93400">
        <w:rPr>
          <w:rFonts w:eastAsia="Times New Roman" w:cs="Arial"/>
          <w:b/>
          <w:bCs/>
          <w:kern w:val="36"/>
          <w:sz w:val="40"/>
          <w:szCs w:val="40"/>
        </w:rPr>
        <w:t>Introductory Medical Microbiology</w:t>
      </w:r>
    </w:p>
    <w:p w14:paraId="52FCC3AC" w14:textId="77777777" w:rsidR="00B93400" w:rsidRPr="00B93400" w:rsidRDefault="00B93400" w:rsidP="00B93400">
      <w:pPr>
        <w:spacing w:after="0" w:line="240" w:lineRule="auto"/>
        <w:outlineLvl w:val="0"/>
        <w:rPr>
          <w:rFonts w:eastAsia="Times New Roman" w:cs="Arial"/>
          <w:b/>
          <w:bCs/>
          <w:kern w:val="36"/>
          <w:sz w:val="40"/>
          <w:szCs w:val="40"/>
        </w:rPr>
      </w:pPr>
      <w:r w:rsidRPr="00B93400">
        <w:rPr>
          <w:rFonts w:eastAsia="Times New Roman" w:cs="Arial"/>
          <w:b/>
          <w:bCs/>
          <w:kern w:val="36"/>
          <w:sz w:val="40"/>
          <w:szCs w:val="40"/>
        </w:rPr>
        <w:t xml:space="preserve">                                        Laboratory Notes</w:t>
      </w:r>
    </w:p>
    <w:p w14:paraId="45EB8B7B" w14:textId="77777777" w:rsidR="00B93400" w:rsidRDefault="00B93400" w:rsidP="00C21632">
      <w:pPr>
        <w:spacing w:after="0" w:line="240" w:lineRule="auto"/>
        <w:ind w:left="2880" w:firstLine="720"/>
        <w:outlineLvl w:val="0"/>
        <w:rPr>
          <w:rFonts w:eastAsia="Times New Roman" w:cs="Arial"/>
          <w:b/>
          <w:bCs/>
          <w:kern w:val="36"/>
          <w:sz w:val="40"/>
          <w:szCs w:val="40"/>
        </w:rPr>
      </w:pPr>
      <w:r w:rsidRPr="00B93400">
        <w:rPr>
          <w:rFonts w:eastAsia="Times New Roman" w:cs="Arial"/>
          <w:b/>
          <w:bCs/>
          <w:kern w:val="36"/>
          <w:sz w:val="40"/>
          <w:szCs w:val="40"/>
        </w:rPr>
        <w:t>BIOL 2161L</w:t>
      </w:r>
    </w:p>
    <w:p w14:paraId="7852BA08" w14:textId="77777777" w:rsidR="00C21632" w:rsidRPr="00C21632" w:rsidRDefault="00C21632" w:rsidP="00C21632">
      <w:pPr>
        <w:spacing w:after="0" w:line="240" w:lineRule="auto"/>
        <w:ind w:left="2880" w:firstLine="720"/>
        <w:outlineLvl w:val="0"/>
        <w:rPr>
          <w:rFonts w:eastAsia="Times New Roman" w:cs="Arial"/>
          <w:b/>
          <w:bCs/>
          <w:kern w:val="36"/>
          <w:sz w:val="40"/>
          <w:szCs w:val="40"/>
        </w:rPr>
      </w:pPr>
      <w:bookmarkStart w:id="0" w:name="_GoBack"/>
      <w:bookmarkEnd w:id="0"/>
    </w:p>
    <w:p w14:paraId="18B7C8A2" w14:textId="77777777" w:rsidR="008B4F64" w:rsidRPr="00C21632" w:rsidRDefault="008B4F64" w:rsidP="00B93400">
      <w:pPr>
        <w:spacing w:before="100" w:beforeAutospacing="1" w:after="100" w:afterAutospacing="1" w:line="240" w:lineRule="auto"/>
        <w:jc w:val="center"/>
        <w:rPr>
          <w:rFonts w:eastAsia="Times New Roman" w:cs="Times New Roman"/>
          <w:sz w:val="48"/>
          <w:szCs w:val="48"/>
        </w:rPr>
      </w:pPr>
      <w:r w:rsidRPr="00C21632">
        <w:rPr>
          <w:rFonts w:eastAsia="Times New Roman" w:cs="Times New Roman"/>
          <w:b/>
          <w:bCs/>
          <w:sz w:val="48"/>
          <w:szCs w:val="48"/>
        </w:rPr>
        <w:t>SELECTIVE AND DIFFERENTIAL MEDIA</w:t>
      </w:r>
    </w:p>
    <w:p w14:paraId="5D98AEEA"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 xml:space="preserve">Many different types of media are used in the microbiology laboratory. In general, these media can be divided into several categories, including nutritive, differential, and selective. </w:t>
      </w:r>
    </w:p>
    <w:p w14:paraId="457B2C76"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 xml:space="preserve">Nutritive media are defined as media types that support the growth of a wide range of microorganisms. These types are typically considered nonselective due to the fact that they will grow most organisms. Examples of nutritive media include </w:t>
      </w:r>
      <w:proofErr w:type="spellStart"/>
      <w:r w:rsidRPr="00B93400">
        <w:rPr>
          <w:rFonts w:eastAsia="Times New Roman" w:cs="Times New Roman"/>
          <w:sz w:val="24"/>
          <w:szCs w:val="24"/>
        </w:rPr>
        <w:t>tryptic</w:t>
      </w:r>
      <w:proofErr w:type="spellEnd"/>
      <w:r w:rsidRPr="00B93400">
        <w:rPr>
          <w:rFonts w:eastAsia="Times New Roman" w:cs="Times New Roman"/>
          <w:sz w:val="24"/>
          <w:szCs w:val="24"/>
        </w:rPr>
        <w:t xml:space="preserve"> soy agar, nutrient agar, and blood agar.</w:t>
      </w:r>
    </w:p>
    <w:p w14:paraId="21658276"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 xml:space="preserve">Differential medium types are those that distinguish microorganisms from one another based on growth characteristics evident when grown on specific medium types. Organisms with differing growth characteristics typically show visible differences in growth when placed on differential media. Examples include blood agar, Eosin Methylene Blue (EMB) agar, </w:t>
      </w:r>
      <w:proofErr w:type="spellStart"/>
      <w:r w:rsidRPr="00B93400">
        <w:rPr>
          <w:rFonts w:eastAsia="Times New Roman" w:cs="Times New Roman"/>
          <w:sz w:val="24"/>
          <w:szCs w:val="24"/>
        </w:rPr>
        <w:t>Mannitol</w:t>
      </w:r>
      <w:proofErr w:type="spellEnd"/>
      <w:r w:rsidRPr="00B93400">
        <w:rPr>
          <w:rFonts w:eastAsia="Times New Roman" w:cs="Times New Roman"/>
          <w:sz w:val="24"/>
          <w:szCs w:val="24"/>
        </w:rPr>
        <w:t xml:space="preserve"> Salt agar, and </w:t>
      </w:r>
      <w:proofErr w:type="spellStart"/>
      <w:r w:rsidRPr="00B93400">
        <w:rPr>
          <w:rFonts w:eastAsia="Times New Roman" w:cs="Times New Roman"/>
          <w:sz w:val="24"/>
          <w:szCs w:val="24"/>
        </w:rPr>
        <w:t>MacConkey</w:t>
      </w:r>
      <w:proofErr w:type="spellEnd"/>
      <w:r w:rsidRPr="00B93400">
        <w:rPr>
          <w:rFonts w:eastAsia="Times New Roman" w:cs="Times New Roman"/>
          <w:sz w:val="24"/>
          <w:szCs w:val="24"/>
        </w:rPr>
        <w:t xml:space="preserve"> agar.</w:t>
      </w:r>
    </w:p>
    <w:p w14:paraId="4E4AA94E"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 xml:space="preserve">Selective medium types are formulated to support the growth of one group of organisms, but inhibit the growth of another. These media contain antimicrobials, dyes, or alcohol to inhibit the growth of the organisms not targeted for study. Selective medium types include EMB agar, </w:t>
      </w:r>
      <w:proofErr w:type="spellStart"/>
      <w:r w:rsidRPr="00B93400">
        <w:rPr>
          <w:rFonts w:eastAsia="Times New Roman" w:cs="Times New Roman"/>
          <w:sz w:val="24"/>
          <w:szCs w:val="24"/>
        </w:rPr>
        <w:t>Mannitol</w:t>
      </w:r>
      <w:proofErr w:type="spellEnd"/>
      <w:r w:rsidRPr="00B93400">
        <w:rPr>
          <w:rFonts w:eastAsia="Times New Roman" w:cs="Times New Roman"/>
          <w:sz w:val="24"/>
          <w:szCs w:val="24"/>
        </w:rPr>
        <w:t xml:space="preserve"> Salt agar, </w:t>
      </w:r>
      <w:proofErr w:type="spellStart"/>
      <w:r w:rsidRPr="00B93400">
        <w:rPr>
          <w:rFonts w:eastAsia="Times New Roman" w:cs="Times New Roman"/>
          <w:sz w:val="24"/>
          <w:szCs w:val="24"/>
        </w:rPr>
        <w:t>MacConkey</w:t>
      </w:r>
      <w:proofErr w:type="spellEnd"/>
      <w:r w:rsidRPr="00B93400">
        <w:rPr>
          <w:rFonts w:eastAsia="Times New Roman" w:cs="Times New Roman"/>
          <w:sz w:val="24"/>
          <w:szCs w:val="24"/>
        </w:rPr>
        <w:t xml:space="preserve"> agar, and </w:t>
      </w:r>
      <w:proofErr w:type="spellStart"/>
      <w:r w:rsidRPr="00B93400">
        <w:rPr>
          <w:rFonts w:eastAsia="Times New Roman" w:cs="Times New Roman"/>
          <w:sz w:val="24"/>
          <w:szCs w:val="24"/>
        </w:rPr>
        <w:t>Phenylethyl</w:t>
      </w:r>
      <w:proofErr w:type="spellEnd"/>
      <w:r w:rsidRPr="00B93400">
        <w:rPr>
          <w:rFonts w:eastAsia="Times New Roman" w:cs="Times New Roman"/>
          <w:sz w:val="24"/>
          <w:szCs w:val="24"/>
        </w:rPr>
        <w:t xml:space="preserve"> Alcohol (PEA) agar.</w:t>
      </w:r>
    </w:p>
    <w:p w14:paraId="214DF745" w14:textId="77777777" w:rsidR="008B4F64"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Some media may possess both selective and differential properties, allowing them to grow certain groups of organisms of interest and give the investigator a way to discern differences in the group based on a visible reaction with the media. These media can be powerful diagnostic tools in both medical and environmental settings.  </w:t>
      </w:r>
    </w:p>
    <w:p w14:paraId="4713D50D" w14:textId="77777777" w:rsidR="00B07B20" w:rsidRDefault="00B07B20" w:rsidP="008B4F64">
      <w:pPr>
        <w:spacing w:before="100" w:beforeAutospacing="1" w:after="100" w:afterAutospacing="1" w:line="240" w:lineRule="auto"/>
        <w:rPr>
          <w:rFonts w:eastAsia="Times New Roman" w:cs="Times New Roman"/>
          <w:sz w:val="24"/>
          <w:szCs w:val="24"/>
        </w:rPr>
      </w:pPr>
    </w:p>
    <w:p w14:paraId="5EE13C65" w14:textId="77777777" w:rsidR="00B07B20" w:rsidRDefault="00B07B20" w:rsidP="008B4F64">
      <w:pPr>
        <w:spacing w:before="100" w:beforeAutospacing="1" w:after="100" w:afterAutospacing="1" w:line="240" w:lineRule="auto"/>
        <w:rPr>
          <w:rFonts w:eastAsia="Times New Roman" w:cs="Times New Roman"/>
          <w:sz w:val="24"/>
          <w:szCs w:val="24"/>
        </w:rPr>
      </w:pPr>
    </w:p>
    <w:p w14:paraId="01D6E562" w14:textId="77777777" w:rsidR="00B07B20" w:rsidRDefault="00B07B20" w:rsidP="008B4F64">
      <w:pPr>
        <w:spacing w:before="100" w:beforeAutospacing="1" w:after="100" w:afterAutospacing="1" w:line="240" w:lineRule="auto"/>
        <w:rPr>
          <w:rFonts w:eastAsia="Times New Roman" w:cs="Times New Roman"/>
          <w:sz w:val="24"/>
          <w:szCs w:val="24"/>
        </w:rPr>
      </w:pPr>
    </w:p>
    <w:p w14:paraId="2C2A894A" w14:textId="77777777" w:rsidR="00B07B20" w:rsidRDefault="00B07B20" w:rsidP="008B4F64">
      <w:pPr>
        <w:spacing w:before="100" w:beforeAutospacing="1" w:after="100" w:afterAutospacing="1" w:line="240" w:lineRule="auto"/>
        <w:rPr>
          <w:rFonts w:eastAsia="Times New Roman" w:cs="Times New Roman"/>
          <w:sz w:val="24"/>
          <w:szCs w:val="24"/>
        </w:rPr>
      </w:pPr>
    </w:p>
    <w:p w14:paraId="76E1A78F" w14:textId="77777777" w:rsidR="00B07B20" w:rsidRPr="00B93400" w:rsidRDefault="00B07B20" w:rsidP="008B4F64">
      <w:pPr>
        <w:spacing w:before="100" w:beforeAutospacing="1" w:after="100" w:afterAutospacing="1" w:line="240" w:lineRule="auto"/>
        <w:rPr>
          <w:rFonts w:eastAsia="Times New Roman" w:cs="Times New Roman"/>
          <w:sz w:val="24"/>
          <w:szCs w:val="24"/>
        </w:rPr>
      </w:pPr>
    </w:p>
    <w:p w14:paraId="49E61B53" w14:textId="77777777" w:rsidR="008B4F64" w:rsidRDefault="00B07B20" w:rsidP="008B4F64">
      <w:pPr>
        <w:spacing w:before="100" w:beforeAutospacing="1" w:after="100" w:afterAutospacing="1" w:line="240" w:lineRule="auto"/>
        <w:rPr>
          <w:rFonts w:eastAsia="Times New Roman" w:cs="Times New Roman"/>
          <w:sz w:val="24"/>
          <w:szCs w:val="24"/>
        </w:rPr>
      </w:pPr>
      <w:r>
        <w:rPr>
          <w:rFonts w:eastAsia="Times New Roman" w:cs="Times New Roman"/>
          <w:noProof/>
          <w:sz w:val="24"/>
          <w:szCs w:val="24"/>
        </w:rPr>
        <w:lastRenderedPageBreak/>
        <w:drawing>
          <wp:anchor distT="0" distB="0" distL="114300" distR="114300" simplePos="0" relativeHeight="251661312" behindDoc="1" locked="0" layoutInCell="1" allowOverlap="1" wp14:anchorId="48907913" wp14:editId="6981A33E">
            <wp:simplePos x="0" y="0"/>
            <wp:positionH relativeFrom="column">
              <wp:posOffset>1970069</wp:posOffset>
            </wp:positionH>
            <wp:positionV relativeFrom="paragraph">
              <wp:posOffset>773093</wp:posOffset>
            </wp:positionV>
            <wp:extent cx="2459990" cy="3656927"/>
            <wp:effectExtent l="1143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2460311" cy="3657404"/>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8B4F64" w:rsidRPr="00B93400">
        <w:rPr>
          <w:rFonts w:eastAsia="Times New Roman" w:cs="Times New Roman"/>
          <w:b/>
          <w:bCs/>
          <w:sz w:val="24"/>
          <w:szCs w:val="24"/>
        </w:rPr>
        <w:t>Eosin Methylene Blue agar</w:t>
      </w:r>
      <w:r w:rsidR="008B4F64" w:rsidRPr="00B93400">
        <w:rPr>
          <w:rFonts w:eastAsia="Times New Roman" w:cs="Times New Roman"/>
          <w:sz w:val="24"/>
          <w:szCs w:val="24"/>
        </w:rPr>
        <w:t xml:space="preserve"> (</w:t>
      </w:r>
      <w:r w:rsidR="008B4F64" w:rsidRPr="00B93400">
        <w:rPr>
          <w:rFonts w:eastAsia="Times New Roman" w:cs="Times New Roman"/>
          <w:b/>
          <w:bCs/>
          <w:sz w:val="24"/>
          <w:szCs w:val="24"/>
        </w:rPr>
        <w:t>EMB agar</w:t>
      </w:r>
      <w:r w:rsidR="008B4F64" w:rsidRPr="00B93400">
        <w:rPr>
          <w:rFonts w:eastAsia="Times New Roman" w:cs="Times New Roman"/>
          <w:sz w:val="24"/>
          <w:szCs w:val="24"/>
        </w:rPr>
        <w:t xml:space="preserve">) contains the dyes eosin and methylene blue.  They inhibit Gram-positive organisms.  Such a medium is selective for Gram-negative species.  Lactose-fermenting organisms such as </w:t>
      </w:r>
      <w:r w:rsidR="008B4F64" w:rsidRPr="00B93400">
        <w:rPr>
          <w:rFonts w:eastAsia="Times New Roman" w:cs="Times New Roman"/>
          <w:i/>
          <w:iCs/>
          <w:sz w:val="24"/>
          <w:szCs w:val="24"/>
        </w:rPr>
        <w:t>E. coli</w:t>
      </w:r>
      <w:r w:rsidR="008B4F64" w:rsidRPr="00B93400">
        <w:rPr>
          <w:rFonts w:eastAsia="Times New Roman" w:cs="Times New Roman"/>
          <w:sz w:val="24"/>
          <w:szCs w:val="24"/>
        </w:rPr>
        <w:t xml:space="preserve"> produce a black precipitate on EMB.  Their colonies will be either black or possess dark centers with transparent, colorless peripheries.  Non-lactose fermenters such as </w:t>
      </w:r>
      <w:r w:rsidR="008B4F64" w:rsidRPr="00B93400">
        <w:rPr>
          <w:rFonts w:eastAsia="Times New Roman" w:cs="Times New Roman"/>
          <w:i/>
          <w:iCs/>
          <w:sz w:val="24"/>
          <w:szCs w:val="24"/>
        </w:rPr>
        <w:t>Proteus sp</w:t>
      </w:r>
      <w:r w:rsidR="008B4F64" w:rsidRPr="00B93400">
        <w:rPr>
          <w:rFonts w:eastAsia="Times New Roman" w:cs="Times New Roman"/>
          <w:sz w:val="24"/>
          <w:szCs w:val="24"/>
        </w:rPr>
        <w:t xml:space="preserve">., </w:t>
      </w:r>
      <w:r w:rsidR="008B4F64" w:rsidRPr="00B93400">
        <w:rPr>
          <w:rFonts w:eastAsia="Times New Roman" w:cs="Times New Roman"/>
          <w:i/>
          <w:iCs/>
          <w:sz w:val="24"/>
          <w:szCs w:val="24"/>
        </w:rPr>
        <w:t>Salmonella sp</w:t>
      </w:r>
      <w:r w:rsidR="008B4F64" w:rsidRPr="00B93400">
        <w:rPr>
          <w:rFonts w:eastAsia="Times New Roman" w:cs="Times New Roman"/>
          <w:sz w:val="24"/>
          <w:szCs w:val="24"/>
        </w:rPr>
        <w:t xml:space="preserve">., or </w:t>
      </w:r>
      <w:proofErr w:type="spellStart"/>
      <w:r w:rsidR="008B4F64" w:rsidRPr="00B93400">
        <w:rPr>
          <w:rFonts w:eastAsia="Times New Roman" w:cs="Times New Roman"/>
          <w:i/>
          <w:iCs/>
          <w:sz w:val="24"/>
          <w:szCs w:val="24"/>
        </w:rPr>
        <w:t>Shigella</w:t>
      </w:r>
      <w:proofErr w:type="spellEnd"/>
      <w:r w:rsidR="008B4F64" w:rsidRPr="00B93400">
        <w:rPr>
          <w:rFonts w:eastAsia="Times New Roman" w:cs="Times New Roman"/>
          <w:i/>
          <w:iCs/>
          <w:sz w:val="24"/>
          <w:szCs w:val="24"/>
        </w:rPr>
        <w:t xml:space="preserve"> sp</w:t>
      </w:r>
      <w:r w:rsidR="008B4F64" w:rsidRPr="00B93400">
        <w:rPr>
          <w:rFonts w:eastAsia="Times New Roman" w:cs="Times New Roman"/>
          <w:sz w:val="24"/>
          <w:szCs w:val="24"/>
        </w:rPr>
        <w:t xml:space="preserve">. appear pink or uncolored.  Thus, the medium is considered differential with respect to lactose fermentation. </w:t>
      </w:r>
    </w:p>
    <w:p w14:paraId="1BB31B18" w14:textId="77777777" w:rsidR="00B07B20" w:rsidRDefault="00B07B20" w:rsidP="008B4F64">
      <w:pPr>
        <w:spacing w:before="100" w:beforeAutospacing="1" w:after="100" w:afterAutospacing="1" w:line="240" w:lineRule="auto"/>
        <w:rPr>
          <w:rFonts w:eastAsia="Times New Roman" w:cs="Times New Roman"/>
          <w:sz w:val="24"/>
          <w:szCs w:val="24"/>
        </w:rPr>
      </w:pPr>
    </w:p>
    <w:p w14:paraId="41231653" w14:textId="77777777" w:rsidR="00B07B20" w:rsidRDefault="00B07B20" w:rsidP="008B4F64">
      <w:pPr>
        <w:spacing w:before="100" w:beforeAutospacing="1" w:after="100" w:afterAutospacing="1" w:line="240" w:lineRule="auto"/>
        <w:rPr>
          <w:rFonts w:eastAsia="Times New Roman" w:cs="Times New Roman"/>
          <w:sz w:val="24"/>
          <w:szCs w:val="24"/>
        </w:rPr>
      </w:pPr>
    </w:p>
    <w:p w14:paraId="7A1C473D" w14:textId="77777777" w:rsidR="00B07B20" w:rsidRDefault="00B07B20" w:rsidP="008B4F64">
      <w:pPr>
        <w:spacing w:before="100" w:beforeAutospacing="1" w:after="100" w:afterAutospacing="1" w:line="240" w:lineRule="auto"/>
        <w:rPr>
          <w:rFonts w:eastAsia="Times New Roman" w:cs="Times New Roman"/>
          <w:sz w:val="24"/>
          <w:szCs w:val="24"/>
        </w:rPr>
      </w:pPr>
    </w:p>
    <w:p w14:paraId="29E5EE3D" w14:textId="77777777" w:rsidR="00B07B20" w:rsidRDefault="00B07B20" w:rsidP="008B4F64">
      <w:pPr>
        <w:spacing w:before="100" w:beforeAutospacing="1" w:after="100" w:afterAutospacing="1" w:line="240" w:lineRule="auto"/>
        <w:rPr>
          <w:rFonts w:eastAsia="Times New Roman" w:cs="Times New Roman"/>
          <w:sz w:val="24"/>
          <w:szCs w:val="24"/>
        </w:rPr>
      </w:pPr>
    </w:p>
    <w:p w14:paraId="74F17665" w14:textId="77777777" w:rsidR="00B07B20" w:rsidRDefault="00B07B20" w:rsidP="008B4F64">
      <w:pPr>
        <w:spacing w:before="100" w:beforeAutospacing="1" w:after="100" w:afterAutospacing="1" w:line="240" w:lineRule="auto"/>
        <w:rPr>
          <w:rFonts w:eastAsia="Times New Roman" w:cs="Times New Roman"/>
          <w:sz w:val="24"/>
          <w:szCs w:val="24"/>
        </w:rPr>
      </w:pPr>
    </w:p>
    <w:p w14:paraId="6E57F188" w14:textId="77777777" w:rsidR="00B07B20" w:rsidRDefault="00B07B20" w:rsidP="008B4F64">
      <w:pPr>
        <w:spacing w:before="100" w:beforeAutospacing="1" w:after="100" w:afterAutospacing="1" w:line="240" w:lineRule="auto"/>
        <w:rPr>
          <w:rFonts w:eastAsia="Times New Roman" w:cs="Times New Roman"/>
          <w:sz w:val="24"/>
          <w:szCs w:val="24"/>
        </w:rPr>
      </w:pPr>
    </w:p>
    <w:p w14:paraId="3ED9DD86" w14:textId="77777777" w:rsidR="00B07B20" w:rsidRPr="00B93400" w:rsidRDefault="00B07B20" w:rsidP="008B4F64">
      <w:pPr>
        <w:spacing w:before="100" w:beforeAutospacing="1" w:after="100" w:afterAutospacing="1" w:line="240" w:lineRule="auto"/>
        <w:rPr>
          <w:rFonts w:eastAsia="Times New Roman" w:cs="Times New Roman"/>
          <w:sz w:val="24"/>
          <w:szCs w:val="24"/>
        </w:rPr>
      </w:pPr>
    </w:p>
    <w:p w14:paraId="471445E8" w14:textId="77777777" w:rsidR="00B07B20" w:rsidRDefault="00B07B20" w:rsidP="008B4F64">
      <w:pPr>
        <w:spacing w:before="100" w:beforeAutospacing="1" w:after="100" w:afterAutospacing="1" w:line="240" w:lineRule="auto"/>
        <w:rPr>
          <w:rFonts w:eastAsia="Times New Roman" w:cs="Times New Roman"/>
          <w:sz w:val="24"/>
          <w:szCs w:val="24"/>
        </w:rPr>
      </w:pPr>
      <w:r w:rsidRPr="00B07B20">
        <w:rPr>
          <w:rFonts w:eastAsia="Times New Roman" w:cs="Times New Roman"/>
          <w:sz w:val="24"/>
          <w:szCs w:val="24"/>
        </w:rPr>
        <w:drawing>
          <wp:anchor distT="0" distB="0" distL="114300" distR="114300" simplePos="0" relativeHeight="251660288" behindDoc="1" locked="0" layoutInCell="1" allowOverlap="1" wp14:anchorId="2D607D75" wp14:editId="69B9B59D">
            <wp:simplePos x="0" y="0"/>
            <wp:positionH relativeFrom="column">
              <wp:posOffset>2080537</wp:posOffset>
            </wp:positionH>
            <wp:positionV relativeFrom="paragraph">
              <wp:posOffset>319763</wp:posOffset>
            </wp:positionV>
            <wp:extent cx="2354392" cy="3772535"/>
            <wp:effectExtent l="1905" t="0" r="10160" b="1016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2354392" cy="377253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roofErr w:type="spellStart"/>
      <w:r w:rsidR="008B4F64" w:rsidRPr="00B93400">
        <w:rPr>
          <w:rFonts w:eastAsia="Times New Roman" w:cs="Times New Roman"/>
          <w:b/>
          <w:bCs/>
          <w:sz w:val="24"/>
          <w:szCs w:val="24"/>
        </w:rPr>
        <w:t>MacConkey</w:t>
      </w:r>
      <w:proofErr w:type="spellEnd"/>
      <w:r w:rsidR="008B4F64" w:rsidRPr="00B93400">
        <w:rPr>
          <w:rFonts w:eastAsia="Times New Roman" w:cs="Times New Roman"/>
          <w:sz w:val="24"/>
          <w:szCs w:val="24"/>
        </w:rPr>
        <w:t xml:space="preserve"> </w:t>
      </w:r>
      <w:r w:rsidR="008B4F64" w:rsidRPr="00B93400">
        <w:rPr>
          <w:rFonts w:eastAsia="Times New Roman" w:cs="Times New Roman"/>
          <w:b/>
          <w:bCs/>
          <w:sz w:val="24"/>
          <w:szCs w:val="24"/>
        </w:rPr>
        <w:t xml:space="preserve">agar </w:t>
      </w:r>
      <w:r w:rsidR="008B4F64" w:rsidRPr="00B93400">
        <w:rPr>
          <w:rFonts w:eastAsia="Times New Roman" w:cs="Times New Roman"/>
          <w:sz w:val="24"/>
          <w:szCs w:val="24"/>
        </w:rPr>
        <w:t xml:space="preserve">is similar to EMB agar in that it is also selective for Gram-negative species and differential with respect to lactose fermentation. </w:t>
      </w:r>
      <w:proofErr w:type="spellStart"/>
      <w:r w:rsidR="008B4F64" w:rsidRPr="00B93400">
        <w:rPr>
          <w:rFonts w:eastAsia="Times New Roman" w:cs="Times New Roman"/>
          <w:sz w:val="24"/>
          <w:szCs w:val="24"/>
        </w:rPr>
        <w:t>MacConkey</w:t>
      </w:r>
      <w:proofErr w:type="spellEnd"/>
      <w:r w:rsidR="008B4F64" w:rsidRPr="00B93400">
        <w:rPr>
          <w:rFonts w:eastAsia="Times New Roman" w:cs="Times New Roman"/>
          <w:sz w:val="24"/>
          <w:szCs w:val="24"/>
        </w:rPr>
        <w:t xml:space="preserve"> agar is used for the detection of coliforms and enteric pathogens based on their ability to ferment lactose.  Lactose-fermenting bacteria appear red to pink while non-lactose fermenting bacteria appear as colorless or transparent colonies.  </w:t>
      </w:r>
    </w:p>
    <w:p w14:paraId="6FCAA228" w14:textId="77777777" w:rsidR="00B07B20" w:rsidRDefault="00B07B20" w:rsidP="008B4F64">
      <w:pPr>
        <w:spacing w:before="100" w:beforeAutospacing="1" w:after="100" w:afterAutospacing="1" w:line="240" w:lineRule="auto"/>
        <w:rPr>
          <w:rFonts w:eastAsia="Times New Roman" w:cs="Times New Roman"/>
          <w:sz w:val="24"/>
          <w:szCs w:val="24"/>
        </w:rPr>
      </w:pPr>
    </w:p>
    <w:p w14:paraId="4BBBC04E" w14:textId="77777777" w:rsidR="008B4F64" w:rsidRDefault="008B4F64" w:rsidP="008B4F64">
      <w:pPr>
        <w:spacing w:before="100" w:beforeAutospacing="1" w:after="100" w:afterAutospacing="1" w:line="240" w:lineRule="auto"/>
        <w:rPr>
          <w:rFonts w:eastAsia="Times New Roman" w:cs="Times New Roman"/>
          <w:sz w:val="24"/>
          <w:szCs w:val="24"/>
        </w:rPr>
      </w:pPr>
    </w:p>
    <w:p w14:paraId="7CCD6033" w14:textId="77777777" w:rsidR="00B07B20" w:rsidRDefault="00B07B20" w:rsidP="008B4F64">
      <w:pPr>
        <w:spacing w:before="100" w:beforeAutospacing="1" w:after="100" w:afterAutospacing="1" w:line="240" w:lineRule="auto"/>
        <w:rPr>
          <w:rFonts w:eastAsia="Times New Roman" w:cs="Times New Roman"/>
          <w:sz w:val="24"/>
          <w:szCs w:val="24"/>
        </w:rPr>
      </w:pPr>
    </w:p>
    <w:p w14:paraId="6DF08BFF" w14:textId="77777777" w:rsidR="00B07B20" w:rsidRDefault="00B07B20" w:rsidP="008B4F64">
      <w:pPr>
        <w:spacing w:before="100" w:beforeAutospacing="1" w:after="100" w:afterAutospacing="1" w:line="240" w:lineRule="auto"/>
        <w:rPr>
          <w:rFonts w:eastAsia="Times New Roman" w:cs="Times New Roman"/>
          <w:sz w:val="24"/>
          <w:szCs w:val="24"/>
        </w:rPr>
      </w:pPr>
    </w:p>
    <w:p w14:paraId="40379F10" w14:textId="77777777" w:rsidR="00B07B20" w:rsidRDefault="00B07B20" w:rsidP="008B4F64">
      <w:pPr>
        <w:spacing w:before="100" w:beforeAutospacing="1" w:after="100" w:afterAutospacing="1" w:line="240" w:lineRule="auto"/>
        <w:rPr>
          <w:rFonts w:eastAsia="Times New Roman" w:cs="Times New Roman"/>
          <w:sz w:val="24"/>
          <w:szCs w:val="24"/>
        </w:rPr>
      </w:pPr>
    </w:p>
    <w:p w14:paraId="30DDF22B" w14:textId="77777777" w:rsidR="00B07B20" w:rsidRDefault="00B07B20" w:rsidP="008B4F64">
      <w:pPr>
        <w:spacing w:before="100" w:beforeAutospacing="1" w:after="100" w:afterAutospacing="1" w:line="240" w:lineRule="auto"/>
        <w:rPr>
          <w:rFonts w:eastAsia="Times New Roman" w:cs="Times New Roman"/>
          <w:sz w:val="24"/>
          <w:szCs w:val="24"/>
        </w:rPr>
      </w:pPr>
    </w:p>
    <w:p w14:paraId="4DA02ECA" w14:textId="77777777" w:rsidR="00B07B20" w:rsidRDefault="00B07B20" w:rsidP="008B4F64">
      <w:pPr>
        <w:spacing w:before="100" w:beforeAutospacing="1" w:after="100" w:afterAutospacing="1" w:line="240" w:lineRule="auto"/>
        <w:rPr>
          <w:rFonts w:eastAsia="Times New Roman" w:cs="Times New Roman"/>
          <w:sz w:val="24"/>
          <w:szCs w:val="24"/>
        </w:rPr>
      </w:pPr>
    </w:p>
    <w:p w14:paraId="152FED0D" w14:textId="77777777" w:rsidR="00B07B20" w:rsidRPr="00B93400" w:rsidRDefault="00B07B20" w:rsidP="008B4F64">
      <w:pPr>
        <w:spacing w:before="100" w:beforeAutospacing="1" w:after="100" w:afterAutospacing="1" w:line="240" w:lineRule="auto"/>
        <w:rPr>
          <w:rFonts w:eastAsia="Times New Roman" w:cs="Times New Roman"/>
          <w:sz w:val="24"/>
          <w:szCs w:val="24"/>
        </w:rPr>
      </w:pPr>
    </w:p>
    <w:p w14:paraId="6AA5D440" w14:textId="77777777" w:rsidR="008B4F64" w:rsidRDefault="00B07B20" w:rsidP="008B4F64">
      <w:pPr>
        <w:spacing w:before="100" w:beforeAutospacing="1" w:after="100" w:afterAutospacing="1" w:line="240" w:lineRule="auto"/>
        <w:rPr>
          <w:rFonts w:eastAsia="Times New Roman" w:cs="Times New Roman"/>
          <w:sz w:val="24"/>
          <w:szCs w:val="24"/>
        </w:rPr>
      </w:pPr>
      <w:r>
        <w:rPr>
          <w:noProof/>
        </w:rPr>
        <w:lastRenderedPageBreak/>
        <w:drawing>
          <wp:anchor distT="0" distB="0" distL="114300" distR="114300" simplePos="0" relativeHeight="251662336" behindDoc="1" locked="0" layoutInCell="1" allowOverlap="1" wp14:anchorId="14792626" wp14:editId="06B938AE">
            <wp:simplePos x="0" y="0"/>
            <wp:positionH relativeFrom="column">
              <wp:posOffset>1678224</wp:posOffset>
            </wp:positionH>
            <wp:positionV relativeFrom="paragraph">
              <wp:posOffset>950677</wp:posOffset>
            </wp:positionV>
            <wp:extent cx="2743452" cy="4042618"/>
            <wp:effectExtent l="10795" t="0" r="10795" b="1079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2743452" cy="4042618"/>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roofErr w:type="spellStart"/>
      <w:r w:rsidR="008B4F64" w:rsidRPr="00B93400">
        <w:rPr>
          <w:rFonts w:eastAsia="Times New Roman" w:cs="Times New Roman"/>
          <w:b/>
          <w:bCs/>
          <w:sz w:val="24"/>
          <w:szCs w:val="24"/>
        </w:rPr>
        <w:t>Mannitol</w:t>
      </w:r>
      <w:proofErr w:type="spellEnd"/>
      <w:r w:rsidR="008B4F64" w:rsidRPr="00B93400">
        <w:rPr>
          <w:rFonts w:eastAsia="Times New Roman" w:cs="Times New Roman"/>
          <w:b/>
          <w:bCs/>
          <w:sz w:val="24"/>
          <w:szCs w:val="24"/>
        </w:rPr>
        <w:t xml:space="preserve"> salt agar</w:t>
      </w:r>
      <w:r w:rsidR="008B4F64" w:rsidRPr="00B93400">
        <w:rPr>
          <w:rFonts w:eastAsia="Times New Roman" w:cs="Times New Roman"/>
          <w:sz w:val="24"/>
          <w:szCs w:val="24"/>
        </w:rPr>
        <w:t xml:space="preserve"> (7.5% </w:t>
      </w:r>
      <w:proofErr w:type="spellStart"/>
      <w:r w:rsidR="008B4F64" w:rsidRPr="00B93400">
        <w:rPr>
          <w:rFonts w:eastAsia="Times New Roman" w:cs="Times New Roman"/>
          <w:sz w:val="24"/>
          <w:szCs w:val="24"/>
        </w:rPr>
        <w:t>NaCl</w:t>
      </w:r>
      <w:proofErr w:type="spellEnd"/>
      <w:r w:rsidR="008B4F64" w:rsidRPr="00B93400">
        <w:rPr>
          <w:rFonts w:eastAsia="Times New Roman" w:cs="Times New Roman"/>
          <w:sz w:val="24"/>
          <w:szCs w:val="24"/>
        </w:rPr>
        <w:t xml:space="preserve">) is a medium selective for staphylococci and differential with respect to </w:t>
      </w:r>
      <w:proofErr w:type="spellStart"/>
      <w:r w:rsidR="008B4F64" w:rsidRPr="00B93400">
        <w:rPr>
          <w:rFonts w:eastAsia="Times New Roman" w:cs="Times New Roman"/>
          <w:sz w:val="24"/>
          <w:szCs w:val="24"/>
        </w:rPr>
        <w:t>mannitol</w:t>
      </w:r>
      <w:proofErr w:type="spellEnd"/>
      <w:r w:rsidR="008B4F64" w:rsidRPr="00B93400">
        <w:rPr>
          <w:rFonts w:eastAsia="Times New Roman" w:cs="Times New Roman"/>
          <w:sz w:val="24"/>
          <w:szCs w:val="24"/>
        </w:rPr>
        <w:t xml:space="preserve"> fermentation.  Growth of most bacteria other than staphylococci, which are </w:t>
      </w:r>
      <w:proofErr w:type="spellStart"/>
      <w:r w:rsidR="008B4F64" w:rsidRPr="00B93400">
        <w:rPr>
          <w:rFonts w:eastAsia="Times New Roman" w:cs="Times New Roman"/>
          <w:sz w:val="24"/>
          <w:szCs w:val="24"/>
        </w:rPr>
        <w:t>halophilic</w:t>
      </w:r>
      <w:proofErr w:type="spellEnd"/>
      <w:r w:rsidR="008B4F64" w:rsidRPr="00B93400">
        <w:rPr>
          <w:rFonts w:eastAsia="Times New Roman" w:cs="Times New Roman"/>
          <w:sz w:val="24"/>
          <w:szCs w:val="24"/>
        </w:rPr>
        <w:t xml:space="preserve">, is inhibited by the high concentration of salt in the medium.  Fermentation of </w:t>
      </w:r>
      <w:proofErr w:type="spellStart"/>
      <w:r w:rsidR="008B4F64" w:rsidRPr="00B93400">
        <w:rPr>
          <w:rFonts w:eastAsia="Times New Roman" w:cs="Times New Roman"/>
          <w:sz w:val="24"/>
          <w:szCs w:val="24"/>
        </w:rPr>
        <w:t>mannitol</w:t>
      </w:r>
      <w:proofErr w:type="spellEnd"/>
      <w:r w:rsidR="008B4F64" w:rsidRPr="00B93400">
        <w:rPr>
          <w:rFonts w:eastAsia="Times New Roman" w:cs="Times New Roman"/>
          <w:sz w:val="24"/>
          <w:szCs w:val="24"/>
        </w:rPr>
        <w:t xml:space="preserve"> is only seen in the pathogenic species of </w:t>
      </w:r>
      <w:r w:rsidR="00733B1F">
        <w:rPr>
          <w:rFonts w:eastAsia="Times New Roman" w:cs="Times New Roman"/>
          <w:i/>
          <w:iCs/>
          <w:sz w:val="24"/>
          <w:szCs w:val="24"/>
        </w:rPr>
        <w:t>Staphylococcu</w:t>
      </w:r>
      <w:r w:rsidR="008B4F64" w:rsidRPr="00B93400">
        <w:rPr>
          <w:rFonts w:eastAsia="Times New Roman" w:cs="Times New Roman"/>
          <w:i/>
          <w:iCs/>
          <w:sz w:val="24"/>
          <w:szCs w:val="24"/>
        </w:rPr>
        <w:t xml:space="preserve">s </w:t>
      </w:r>
      <w:r w:rsidR="008B4F64" w:rsidRPr="00B93400">
        <w:rPr>
          <w:rFonts w:eastAsia="Times New Roman" w:cs="Times New Roman"/>
          <w:sz w:val="24"/>
          <w:szCs w:val="24"/>
        </w:rPr>
        <w:t>and is signaled by the production of acidic products leading phenol red in the media to change from a neutral red-orange to bright yellow.  Non-pathogenic staphylococci produce small colonies surrounded by red or pink- purple zones due to the production of basic by products due to metabolism.</w:t>
      </w:r>
    </w:p>
    <w:p w14:paraId="76CC94DB" w14:textId="77777777" w:rsidR="00DF6915" w:rsidRDefault="00DF6915" w:rsidP="008B4F64">
      <w:pPr>
        <w:spacing w:before="100" w:beforeAutospacing="1" w:after="100" w:afterAutospacing="1" w:line="240" w:lineRule="auto"/>
        <w:rPr>
          <w:rFonts w:eastAsia="Times New Roman" w:cs="Times New Roman"/>
          <w:sz w:val="24"/>
          <w:szCs w:val="24"/>
        </w:rPr>
      </w:pPr>
    </w:p>
    <w:p w14:paraId="21778E32" w14:textId="77777777" w:rsidR="00B07B20" w:rsidRDefault="00B07B20" w:rsidP="008B4F64">
      <w:pPr>
        <w:spacing w:before="100" w:beforeAutospacing="1" w:after="100" w:afterAutospacing="1" w:line="240" w:lineRule="auto"/>
        <w:rPr>
          <w:rFonts w:eastAsia="Times New Roman" w:cs="Times New Roman"/>
          <w:sz w:val="24"/>
          <w:szCs w:val="24"/>
        </w:rPr>
      </w:pPr>
    </w:p>
    <w:p w14:paraId="0296D8BA" w14:textId="77777777" w:rsidR="00B07B20" w:rsidRDefault="00B07B20" w:rsidP="008B4F64">
      <w:pPr>
        <w:spacing w:before="100" w:beforeAutospacing="1" w:after="100" w:afterAutospacing="1" w:line="240" w:lineRule="auto"/>
        <w:rPr>
          <w:rFonts w:eastAsia="Times New Roman" w:cs="Times New Roman"/>
          <w:sz w:val="24"/>
          <w:szCs w:val="24"/>
        </w:rPr>
      </w:pPr>
    </w:p>
    <w:p w14:paraId="700512C3" w14:textId="77777777" w:rsidR="00B07B20" w:rsidRDefault="00B07B20" w:rsidP="008B4F64">
      <w:pPr>
        <w:spacing w:before="100" w:beforeAutospacing="1" w:after="100" w:afterAutospacing="1" w:line="240" w:lineRule="auto"/>
      </w:pPr>
      <w:r w:rsidRPr="00B07B20">
        <w:t xml:space="preserve">  </w:t>
      </w:r>
    </w:p>
    <w:p w14:paraId="0DADAFB7" w14:textId="77777777" w:rsidR="00B07B20" w:rsidRDefault="00B07B20" w:rsidP="008B4F64">
      <w:pPr>
        <w:spacing w:before="100" w:beforeAutospacing="1" w:after="100" w:afterAutospacing="1" w:line="240" w:lineRule="auto"/>
      </w:pPr>
    </w:p>
    <w:p w14:paraId="5B3AC709" w14:textId="77777777" w:rsidR="00B07B20" w:rsidRDefault="00B07B20" w:rsidP="008B4F64">
      <w:pPr>
        <w:spacing w:before="100" w:beforeAutospacing="1" w:after="100" w:afterAutospacing="1" w:line="240" w:lineRule="auto"/>
      </w:pPr>
    </w:p>
    <w:p w14:paraId="78F29003" w14:textId="77777777" w:rsidR="00B07B20" w:rsidRDefault="00B07B20" w:rsidP="008B4F64">
      <w:pPr>
        <w:spacing w:before="100" w:beforeAutospacing="1" w:after="100" w:afterAutospacing="1" w:line="240" w:lineRule="auto"/>
      </w:pPr>
    </w:p>
    <w:p w14:paraId="0C8BCAF0" w14:textId="77777777" w:rsidR="00B07B20" w:rsidRDefault="00B07B20" w:rsidP="008B4F64">
      <w:pPr>
        <w:spacing w:before="100" w:beforeAutospacing="1" w:after="100" w:afterAutospacing="1" w:line="240" w:lineRule="auto"/>
      </w:pPr>
    </w:p>
    <w:p w14:paraId="69F518CD" w14:textId="77777777" w:rsidR="00B07B20" w:rsidRPr="00B93400" w:rsidRDefault="00B07B20" w:rsidP="008B4F64">
      <w:pPr>
        <w:spacing w:before="100" w:beforeAutospacing="1" w:after="100" w:afterAutospacing="1" w:line="240" w:lineRule="auto"/>
        <w:rPr>
          <w:rFonts w:eastAsia="Times New Roman" w:cs="Times New Roman"/>
          <w:sz w:val="24"/>
          <w:szCs w:val="24"/>
        </w:rPr>
      </w:pPr>
    </w:p>
    <w:p w14:paraId="7AC5527A" w14:textId="77777777" w:rsidR="008B4F64" w:rsidRDefault="008B4F64" w:rsidP="008B4F64">
      <w:pPr>
        <w:spacing w:before="100" w:beforeAutospacing="1" w:after="100" w:afterAutospacing="1" w:line="240" w:lineRule="auto"/>
        <w:rPr>
          <w:rFonts w:eastAsia="Times New Roman" w:cs="Times New Roman"/>
          <w:sz w:val="24"/>
          <w:szCs w:val="24"/>
        </w:rPr>
      </w:pPr>
      <w:proofErr w:type="spellStart"/>
      <w:r w:rsidRPr="00B93400">
        <w:rPr>
          <w:rFonts w:eastAsia="Times New Roman" w:cs="Times New Roman"/>
          <w:b/>
          <w:bCs/>
          <w:sz w:val="24"/>
          <w:szCs w:val="24"/>
        </w:rPr>
        <w:t>Phenylethyl</w:t>
      </w:r>
      <w:proofErr w:type="spellEnd"/>
      <w:r w:rsidRPr="00B93400">
        <w:rPr>
          <w:rFonts w:eastAsia="Times New Roman" w:cs="Times New Roman"/>
          <w:b/>
          <w:bCs/>
          <w:sz w:val="24"/>
          <w:szCs w:val="24"/>
        </w:rPr>
        <w:t xml:space="preserve"> Alcohol (PEA)</w:t>
      </w:r>
      <w:r w:rsidRPr="00B93400">
        <w:rPr>
          <w:rFonts w:eastAsia="Times New Roman" w:cs="Times New Roman"/>
          <w:sz w:val="24"/>
          <w:szCs w:val="24"/>
        </w:rPr>
        <w:t xml:space="preserve"> agar is a selective </w:t>
      </w:r>
      <w:r w:rsidR="00733B1F" w:rsidRPr="00B93400">
        <w:rPr>
          <w:rFonts w:eastAsia="Times New Roman" w:cs="Times New Roman"/>
          <w:sz w:val="24"/>
          <w:szCs w:val="24"/>
        </w:rPr>
        <w:t>medium, which</w:t>
      </w:r>
      <w:r w:rsidRPr="00B93400">
        <w:rPr>
          <w:rFonts w:eastAsia="Times New Roman" w:cs="Times New Roman"/>
          <w:sz w:val="24"/>
          <w:szCs w:val="24"/>
        </w:rPr>
        <w:t xml:space="preserve"> inhibits the growth of most </w:t>
      </w:r>
      <w:r w:rsidR="00733B1F" w:rsidRPr="00B93400">
        <w:rPr>
          <w:rFonts w:eastAsia="Times New Roman" w:cs="Times New Roman"/>
          <w:sz w:val="24"/>
          <w:szCs w:val="24"/>
        </w:rPr>
        <w:t>Gram-negative</w:t>
      </w:r>
      <w:r w:rsidRPr="00B93400">
        <w:rPr>
          <w:rFonts w:eastAsia="Times New Roman" w:cs="Times New Roman"/>
          <w:sz w:val="24"/>
          <w:szCs w:val="24"/>
        </w:rPr>
        <w:t xml:space="preserve"> organisms. </w:t>
      </w:r>
      <w:proofErr w:type="spellStart"/>
      <w:r w:rsidRPr="00B93400">
        <w:rPr>
          <w:rFonts w:eastAsia="Times New Roman" w:cs="Times New Roman"/>
          <w:sz w:val="24"/>
          <w:szCs w:val="24"/>
        </w:rPr>
        <w:t>Phenylethyl</w:t>
      </w:r>
      <w:proofErr w:type="spellEnd"/>
      <w:r w:rsidRPr="00B93400">
        <w:rPr>
          <w:rFonts w:eastAsia="Times New Roman" w:cs="Times New Roman"/>
          <w:sz w:val="24"/>
          <w:szCs w:val="24"/>
        </w:rPr>
        <w:t xml:space="preserve"> alcohol acts to disrupt lipid structure in the membrane of </w:t>
      </w:r>
      <w:r w:rsidR="00733B1F" w:rsidRPr="00B93400">
        <w:rPr>
          <w:rFonts w:eastAsia="Times New Roman" w:cs="Times New Roman"/>
          <w:sz w:val="24"/>
          <w:szCs w:val="24"/>
        </w:rPr>
        <w:t>Gram-negative</w:t>
      </w:r>
      <w:r w:rsidRPr="00B93400">
        <w:rPr>
          <w:rFonts w:eastAsia="Times New Roman" w:cs="Times New Roman"/>
          <w:sz w:val="24"/>
          <w:szCs w:val="24"/>
        </w:rPr>
        <w:t xml:space="preserve"> organisms as well as inhibiting protein synthesis, leading to poor growth of these organisms on the medium. The growth of </w:t>
      </w:r>
      <w:r w:rsidR="00733B1F" w:rsidRPr="00B93400">
        <w:rPr>
          <w:rFonts w:eastAsia="Times New Roman" w:cs="Times New Roman"/>
          <w:sz w:val="24"/>
          <w:szCs w:val="24"/>
        </w:rPr>
        <w:t>Gram-negative</w:t>
      </w:r>
      <w:r w:rsidRPr="00B93400">
        <w:rPr>
          <w:rFonts w:eastAsia="Times New Roman" w:cs="Times New Roman"/>
          <w:sz w:val="24"/>
          <w:szCs w:val="24"/>
        </w:rPr>
        <w:t xml:space="preserve"> organisms on this medium tends to be stunted or completely halted. </w:t>
      </w:r>
    </w:p>
    <w:p w14:paraId="7EFA02A2" w14:textId="77777777" w:rsidR="00DF6915" w:rsidRDefault="00DF6915" w:rsidP="008B4F64">
      <w:pPr>
        <w:spacing w:before="100" w:beforeAutospacing="1" w:after="100" w:afterAutospacing="1" w:line="240" w:lineRule="auto"/>
        <w:rPr>
          <w:rFonts w:eastAsia="Times New Roman" w:cs="Times New Roman"/>
          <w:sz w:val="24"/>
          <w:szCs w:val="24"/>
        </w:rPr>
      </w:pPr>
    </w:p>
    <w:p w14:paraId="58440BD8" w14:textId="77777777" w:rsidR="00DF6915" w:rsidRDefault="00DF6915" w:rsidP="008B4F64">
      <w:pPr>
        <w:spacing w:before="100" w:beforeAutospacing="1" w:after="100" w:afterAutospacing="1" w:line="240" w:lineRule="auto"/>
        <w:rPr>
          <w:rFonts w:eastAsia="Times New Roman" w:cs="Times New Roman"/>
          <w:sz w:val="24"/>
          <w:szCs w:val="24"/>
        </w:rPr>
      </w:pPr>
    </w:p>
    <w:p w14:paraId="45873536" w14:textId="77777777" w:rsidR="00DF6915" w:rsidRDefault="00DF6915" w:rsidP="008B4F64">
      <w:pPr>
        <w:spacing w:before="100" w:beforeAutospacing="1" w:after="100" w:afterAutospacing="1" w:line="240" w:lineRule="auto"/>
        <w:rPr>
          <w:rFonts w:eastAsia="Times New Roman" w:cs="Times New Roman"/>
          <w:sz w:val="24"/>
          <w:szCs w:val="24"/>
        </w:rPr>
      </w:pPr>
    </w:p>
    <w:p w14:paraId="6F1126FD" w14:textId="77777777" w:rsidR="00DF6915" w:rsidRDefault="00DF6915" w:rsidP="008B4F64">
      <w:pPr>
        <w:spacing w:before="100" w:beforeAutospacing="1" w:after="100" w:afterAutospacing="1" w:line="240" w:lineRule="auto"/>
        <w:rPr>
          <w:rFonts w:eastAsia="Times New Roman" w:cs="Times New Roman"/>
          <w:sz w:val="24"/>
          <w:szCs w:val="24"/>
        </w:rPr>
      </w:pPr>
    </w:p>
    <w:p w14:paraId="0011B7F8" w14:textId="77777777" w:rsidR="00DF6915" w:rsidRDefault="00DF6915" w:rsidP="008B4F64">
      <w:pPr>
        <w:spacing w:before="100" w:beforeAutospacing="1" w:after="100" w:afterAutospacing="1" w:line="240" w:lineRule="auto"/>
        <w:rPr>
          <w:rFonts w:eastAsia="Times New Roman" w:cs="Times New Roman"/>
          <w:sz w:val="24"/>
          <w:szCs w:val="24"/>
        </w:rPr>
      </w:pPr>
    </w:p>
    <w:p w14:paraId="42CB428A" w14:textId="77777777" w:rsidR="00DF6915" w:rsidRPr="00B93400" w:rsidRDefault="00DF6915" w:rsidP="008B4F64">
      <w:pPr>
        <w:spacing w:before="100" w:beforeAutospacing="1" w:after="100" w:afterAutospacing="1" w:line="240" w:lineRule="auto"/>
        <w:rPr>
          <w:rFonts w:eastAsia="Times New Roman" w:cs="Times New Roman"/>
          <w:sz w:val="24"/>
          <w:szCs w:val="24"/>
        </w:rPr>
      </w:pPr>
    </w:p>
    <w:p w14:paraId="0AC490BD" w14:textId="77777777" w:rsidR="008B4F64" w:rsidRDefault="00DF6915" w:rsidP="008B4F64">
      <w:pPr>
        <w:spacing w:before="100" w:beforeAutospacing="1" w:after="100" w:afterAutospacing="1" w:line="240" w:lineRule="auto"/>
        <w:rPr>
          <w:rFonts w:eastAsia="Times New Roman" w:cs="Times New Roman"/>
          <w:sz w:val="24"/>
          <w:szCs w:val="24"/>
        </w:rPr>
      </w:pPr>
      <w:r>
        <w:rPr>
          <w:rFonts w:eastAsia="Times New Roman" w:cs="Times New Roman"/>
          <w:noProof/>
          <w:sz w:val="24"/>
          <w:szCs w:val="24"/>
        </w:rPr>
        <w:lastRenderedPageBreak/>
        <w:drawing>
          <wp:anchor distT="0" distB="0" distL="114300" distR="114300" simplePos="0" relativeHeight="251663360" behindDoc="1" locked="0" layoutInCell="1" allowOverlap="1" wp14:anchorId="0AC01985" wp14:editId="069FC089">
            <wp:simplePos x="0" y="0"/>
            <wp:positionH relativeFrom="column">
              <wp:posOffset>1365377</wp:posOffset>
            </wp:positionH>
            <wp:positionV relativeFrom="paragraph">
              <wp:posOffset>962533</wp:posOffset>
            </wp:positionV>
            <wp:extent cx="3598286" cy="4872360"/>
            <wp:effectExtent l="0" t="2223" r="6668" b="6667"/>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3599424" cy="4873902"/>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8B4F64" w:rsidRPr="00B93400">
        <w:rPr>
          <w:rFonts w:eastAsia="Times New Roman" w:cs="Times New Roman"/>
          <w:b/>
          <w:bCs/>
          <w:sz w:val="24"/>
          <w:szCs w:val="24"/>
        </w:rPr>
        <w:t>Blood Agar</w:t>
      </w:r>
      <w:r w:rsidR="008B4F64" w:rsidRPr="00B93400">
        <w:rPr>
          <w:rFonts w:eastAsia="Times New Roman" w:cs="Times New Roman"/>
          <w:sz w:val="24"/>
          <w:szCs w:val="24"/>
        </w:rPr>
        <w:t xml:space="preserve"> (5% sheep’s blood- TSA plates) is a nutritive medium with differential properties in respect to hemolysis. </w:t>
      </w:r>
      <w:r w:rsidR="008B4F64" w:rsidRPr="00B93400">
        <w:rPr>
          <w:rFonts w:eastAsia="Times New Roman" w:cs="Times New Roman"/>
          <w:b/>
          <w:bCs/>
          <w:sz w:val="24"/>
          <w:szCs w:val="24"/>
        </w:rPr>
        <w:t>Hemolysis</w:t>
      </w:r>
      <w:r w:rsidR="008B4F64" w:rsidRPr="00B93400">
        <w:rPr>
          <w:rFonts w:eastAsia="Times New Roman" w:cs="Times New Roman"/>
          <w:sz w:val="24"/>
          <w:szCs w:val="24"/>
        </w:rPr>
        <w:t xml:space="preserve"> is the destruction of erythrocytes (RBCs). The degree to which the erythrocytes are destroyed can be recognized by the effects of hemolytic enzymes on the cells in the medium. Complete breakdown of the RBCs is termed </w:t>
      </w:r>
      <w:r w:rsidR="008B4F64" w:rsidRPr="00B93400">
        <w:rPr>
          <w:rFonts w:eastAsia="Times New Roman" w:cs="Times New Roman"/>
          <w:b/>
          <w:bCs/>
          <w:sz w:val="24"/>
          <w:szCs w:val="24"/>
        </w:rPr>
        <w:t>beta (β) hemolysis</w:t>
      </w:r>
      <w:r w:rsidR="008B4F64" w:rsidRPr="00B93400">
        <w:rPr>
          <w:rFonts w:eastAsia="Times New Roman" w:cs="Times New Roman"/>
          <w:sz w:val="24"/>
          <w:szCs w:val="24"/>
        </w:rPr>
        <w:t xml:space="preserve"> and is recognized by clearing around the colonies creating the </w:t>
      </w:r>
      <w:proofErr w:type="spellStart"/>
      <w:r w:rsidR="008B4F64" w:rsidRPr="00B93400">
        <w:rPr>
          <w:rFonts w:eastAsia="Times New Roman" w:cs="Times New Roman"/>
          <w:b/>
          <w:bCs/>
          <w:sz w:val="24"/>
          <w:szCs w:val="24"/>
        </w:rPr>
        <w:t>hemolysin</w:t>
      </w:r>
      <w:proofErr w:type="spellEnd"/>
      <w:r w:rsidR="008B4F64" w:rsidRPr="00B93400">
        <w:rPr>
          <w:rFonts w:eastAsia="Times New Roman" w:cs="Times New Roman"/>
          <w:sz w:val="24"/>
          <w:szCs w:val="24"/>
        </w:rPr>
        <w:t xml:space="preserve">. Partial destruction of the RBCs leads to a greenish brown color on the agar and is termed </w:t>
      </w:r>
      <w:proofErr w:type="gramStart"/>
      <w:r w:rsidR="008B4F64" w:rsidRPr="00B93400">
        <w:rPr>
          <w:rFonts w:eastAsia="Times New Roman" w:cs="Times New Roman"/>
          <w:b/>
          <w:bCs/>
          <w:sz w:val="24"/>
          <w:szCs w:val="24"/>
        </w:rPr>
        <w:t>alpha(</w:t>
      </w:r>
      <w:proofErr w:type="gramEnd"/>
      <w:r w:rsidR="008B4F64" w:rsidRPr="00B93400">
        <w:rPr>
          <w:rFonts w:eastAsia="Times New Roman" w:cs="Times New Roman"/>
          <w:b/>
          <w:bCs/>
          <w:sz w:val="24"/>
          <w:szCs w:val="24"/>
        </w:rPr>
        <w:t>α)  hemolysis</w:t>
      </w:r>
      <w:r w:rsidR="008B4F64" w:rsidRPr="00B93400">
        <w:rPr>
          <w:rFonts w:eastAsia="Times New Roman" w:cs="Times New Roman"/>
          <w:sz w:val="24"/>
          <w:szCs w:val="24"/>
        </w:rPr>
        <w:t xml:space="preserve">. </w:t>
      </w:r>
      <w:r w:rsidR="008B4F64" w:rsidRPr="00B93400">
        <w:rPr>
          <w:rFonts w:eastAsia="Times New Roman" w:cs="Times New Roman"/>
          <w:b/>
          <w:bCs/>
          <w:sz w:val="24"/>
          <w:szCs w:val="24"/>
        </w:rPr>
        <w:t>Gamma (γ) hemolysis</w:t>
      </w:r>
      <w:r w:rsidR="008B4F64" w:rsidRPr="00B93400">
        <w:rPr>
          <w:rFonts w:eastAsia="Times New Roman" w:cs="Times New Roman"/>
          <w:sz w:val="24"/>
          <w:szCs w:val="24"/>
        </w:rPr>
        <w:t xml:space="preserve"> is usually the term applied to growth on blood agar that causes no damage to the RBCs and no change in the medium.</w:t>
      </w:r>
    </w:p>
    <w:p w14:paraId="31F1534A" w14:textId="77777777" w:rsidR="00DF6915" w:rsidRDefault="00DF6915" w:rsidP="008B4F64">
      <w:pPr>
        <w:spacing w:before="100" w:beforeAutospacing="1" w:after="100" w:afterAutospacing="1" w:line="240" w:lineRule="auto"/>
        <w:rPr>
          <w:rFonts w:eastAsia="Times New Roman" w:cs="Times New Roman"/>
          <w:sz w:val="24"/>
          <w:szCs w:val="24"/>
        </w:rPr>
      </w:pPr>
    </w:p>
    <w:p w14:paraId="1215134E" w14:textId="77777777" w:rsidR="00DF6915" w:rsidRDefault="00DF6915" w:rsidP="008B4F64">
      <w:pPr>
        <w:spacing w:before="100" w:beforeAutospacing="1" w:after="100" w:afterAutospacing="1" w:line="240" w:lineRule="auto"/>
        <w:rPr>
          <w:rFonts w:eastAsia="Times New Roman" w:cs="Times New Roman"/>
          <w:sz w:val="24"/>
          <w:szCs w:val="24"/>
        </w:rPr>
      </w:pPr>
    </w:p>
    <w:p w14:paraId="4D924D82" w14:textId="77777777" w:rsidR="00DF6915" w:rsidRDefault="00DF6915" w:rsidP="008B4F64">
      <w:pPr>
        <w:spacing w:before="100" w:beforeAutospacing="1" w:after="100" w:afterAutospacing="1" w:line="240" w:lineRule="auto"/>
        <w:rPr>
          <w:rFonts w:eastAsia="Times New Roman" w:cs="Times New Roman"/>
          <w:sz w:val="24"/>
          <w:szCs w:val="24"/>
        </w:rPr>
      </w:pPr>
    </w:p>
    <w:p w14:paraId="00B45A95" w14:textId="77777777" w:rsidR="00DF6915" w:rsidRDefault="00DF6915" w:rsidP="008B4F64">
      <w:pPr>
        <w:spacing w:before="100" w:beforeAutospacing="1" w:after="100" w:afterAutospacing="1" w:line="240" w:lineRule="auto"/>
        <w:rPr>
          <w:rFonts w:eastAsia="Times New Roman" w:cs="Times New Roman"/>
          <w:sz w:val="24"/>
          <w:szCs w:val="24"/>
        </w:rPr>
      </w:pPr>
    </w:p>
    <w:p w14:paraId="2203BE41" w14:textId="77777777" w:rsidR="00B07B20" w:rsidRDefault="00B07B20" w:rsidP="008B4F64">
      <w:pPr>
        <w:spacing w:before="100" w:beforeAutospacing="1" w:after="100" w:afterAutospacing="1" w:line="240" w:lineRule="auto"/>
        <w:rPr>
          <w:rFonts w:eastAsia="Times New Roman" w:cs="Times New Roman"/>
          <w:sz w:val="24"/>
          <w:szCs w:val="24"/>
        </w:rPr>
      </w:pPr>
    </w:p>
    <w:p w14:paraId="04A678F8" w14:textId="77777777" w:rsidR="00B07B20" w:rsidRDefault="00B07B20" w:rsidP="008B4F64">
      <w:pPr>
        <w:spacing w:before="100" w:beforeAutospacing="1" w:after="100" w:afterAutospacing="1" w:line="240" w:lineRule="auto"/>
        <w:rPr>
          <w:rFonts w:eastAsia="Times New Roman" w:cs="Times New Roman"/>
          <w:sz w:val="24"/>
          <w:szCs w:val="24"/>
        </w:rPr>
      </w:pPr>
    </w:p>
    <w:p w14:paraId="017B674D" w14:textId="77777777" w:rsidR="00B07B20" w:rsidRPr="00B93400" w:rsidRDefault="00B07B20" w:rsidP="008B4F64">
      <w:pPr>
        <w:spacing w:before="100" w:beforeAutospacing="1" w:after="100" w:afterAutospacing="1" w:line="240" w:lineRule="auto"/>
        <w:rPr>
          <w:rFonts w:eastAsia="Times New Roman" w:cs="Times New Roman"/>
          <w:sz w:val="24"/>
          <w:szCs w:val="24"/>
        </w:rPr>
      </w:pPr>
    </w:p>
    <w:p w14:paraId="76369C58"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2818DA57"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5C7CF453"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40B60140"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215AB9B6"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30933D35"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1B9FD5AD"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5DD502E5"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4FDCFC1C"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6BC08DBE"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550AAE7A" w14:textId="77777777" w:rsidR="00DF6915" w:rsidRDefault="00DF6915" w:rsidP="008B4F64">
      <w:pPr>
        <w:spacing w:before="100" w:beforeAutospacing="1" w:after="100" w:afterAutospacing="1" w:line="240" w:lineRule="auto"/>
        <w:rPr>
          <w:rFonts w:eastAsia="Times New Roman" w:cs="Times New Roman"/>
          <w:b/>
          <w:bCs/>
          <w:sz w:val="24"/>
          <w:szCs w:val="24"/>
        </w:rPr>
      </w:pPr>
    </w:p>
    <w:p w14:paraId="15D47349" w14:textId="77777777" w:rsidR="008B4F64" w:rsidRPr="00B93400" w:rsidRDefault="00B07B20" w:rsidP="008B4F64">
      <w:pPr>
        <w:spacing w:before="100" w:beforeAutospacing="1" w:after="100" w:afterAutospacing="1" w:line="240" w:lineRule="auto"/>
        <w:rPr>
          <w:rFonts w:eastAsia="Times New Roman" w:cs="Times New Roman"/>
          <w:sz w:val="24"/>
          <w:szCs w:val="24"/>
        </w:rPr>
      </w:pPr>
      <w:r>
        <w:rPr>
          <w:rFonts w:eastAsia="Times New Roman" w:cs="Times New Roman"/>
          <w:b/>
          <w:bCs/>
          <w:sz w:val="24"/>
          <w:szCs w:val="24"/>
        </w:rPr>
        <w:lastRenderedPageBreak/>
        <w:t>Procedure</w:t>
      </w:r>
      <w:r w:rsidR="008B4F64" w:rsidRPr="00B93400">
        <w:rPr>
          <w:rFonts w:eastAsia="Times New Roman" w:cs="Times New Roman"/>
          <w:b/>
          <w:bCs/>
          <w:sz w:val="24"/>
          <w:szCs w:val="24"/>
        </w:rPr>
        <w:t xml:space="preserve">: </w:t>
      </w:r>
    </w:p>
    <w:p w14:paraId="12577FC1" w14:textId="77777777" w:rsidR="008B4F64" w:rsidRPr="00B93400" w:rsidRDefault="008B4F64" w:rsidP="008B4F64">
      <w:pPr>
        <w:spacing w:before="100" w:beforeAutospacing="1" w:after="100" w:afterAutospacing="1" w:line="240" w:lineRule="auto"/>
        <w:rPr>
          <w:rFonts w:eastAsia="Times New Roman" w:cs="Times New Roman"/>
          <w:b/>
          <w:sz w:val="24"/>
          <w:szCs w:val="24"/>
        </w:rPr>
      </w:pPr>
      <w:r w:rsidRPr="00B93400">
        <w:rPr>
          <w:rFonts w:eastAsia="Times New Roman" w:cs="Times New Roman"/>
          <w:b/>
          <w:sz w:val="24"/>
          <w:szCs w:val="24"/>
        </w:rPr>
        <w:t>Part One: Selective and Differential media</w:t>
      </w:r>
    </w:p>
    <w:p w14:paraId="41CCC67C" w14:textId="77777777" w:rsidR="008B4F64" w:rsidRPr="00B93400" w:rsidRDefault="008B4F64" w:rsidP="00DF6915">
      <w:pPr>
        <w:spacing w:after="0" w:line="240" w:lineRule="auto"/>
        <w:rPr>
          <w:rFonts w:eastAsia="Times New Roman" w:cs="Times New Roman"/>
          <w:sz w:val="24"/>
          <w:szCs w:val="24"/>
        </w:rPr>
      </w:pPr>
      <w:r w:rsidRPr="00B93400">
        <w:rPr>
          <w:rFonts w:eastAsia="Times New Roman" w:cs="Times New Roman"/>
          <w:sz w:val="24"/>
          <w:szCs w:val="24"/>
        </w:rPr>
        <w:t>Each table group will need the following</w:t>
      </w:r>
      <w:r w:rsidR="00DF6915">
        <w:rPr>
          <w:rFonts w:eastAsia="Times New Roman" w:cs="Times New Roman"/>
          <w:sz w:val="24"/>
          <w:szCs w:val="24"/>
        </w:rPr>
        <w:t>:</w:t>
      </w:r>
    </w:p>
    <w:p w14:paraId="67E765CD" w14:textId="77777777" w:rsidR="008B4F64" w:rsidRPr="00B93400" w:rsidRDefault="008B4F64" w:rsidP="00DF6915">
      <w:pPr>
        <w:pStyle w:val="ListParagraph"/>
        <w:numPr>
          <w:ilvl w:val="0"/>
          <w:numId w:val="1"/>
        </w:numPr>
        <w:spacing w:before="0" w:beforeAutospacing="0" w:after="0" w:afterAutospacing="0"/>
        <w:rPr>
          <w:rFonts w:asciiTheme="minorHAnsi" w:hAnsiTheme="minorHAnsi"/>
        </w:rPr>
      </w:pPr>
      <w:r w:rsidRPr="00B93400">
        <w:rPr>
          <w:rFonts w:asciiTheme="minorHAnsi" w:hAnsiTheme="minorHAnsi"/>
        </w:rPr>
        <w:t>2 EMB agar plates</w:t>
      </w:r>
    </w:p>
    <w:p w14:paraId="333952BF" w14:textId="77777777" w:rsidR="008B4F64" w:rsidRPr="00B93400" w:rsidRDefault="008B4F64" w:rsidP="00B93400">
      <w:pPr>
        <w:pStyle w:val="ListParagraph"/>
        <w:numPr>
          <w:ilvl w:val="0"/>
          <w:numId w:val="1"/>
        </w:numPr>
        <w:rPr>
          <w:rFonts w:asciiTheme="minorHAnsi" w:hAnsiTheme="minorHAnsi"/>
        </w:rPr>
      </w:pPr>
      <w:r w:rsidRPr="00B93400">
        <w:rPr>
          <w:rFonts w:asciiTheme="minorHAnsi" w:hAnsiTheme="minorHAnsi"/>
        </w:rPr>
        <w:t xml:space="preserve">2 </w:t>
      </w:r>
      <w:proofErr w:type="spellStart"/>
      <w:r w:rsidRPr="00B93400">
        <w:rPr>
          <w:rFonts w:asciiTheme="minorHAnsi" w:hAnsiTheme="minorHAnsi"/>
        </w:rPr>
        <w:t>MacConkey</w:t>
      </w:r>
      <w:proofErr w:type="spellEnd"/>
      <w:r w:rsidRPr="00B93400">
        <w:rPr>
          <w:rFonts w:asciiTheme="minorHAnsi" w:hAnsiTheme="minorHAnsi"/>
        </w:rPr>
        <w:t xml:space="preserve"> agar plates</w:t>
      </w:r>
    </w:p>
    <w:p w14:paraId="39284B18" w14:textId="77777777" w:rsidR="008B4F64" w:rsidRPr="00B93400" w:rsidRDefault="008B4F64" w:rsidP="00B93400">
      <w:pPr>
        <w:pStyle w:val="ListParagraph"/>
        <w:numPr>
          <w:ilvl w:val="0"/>
          <w:numId w:val="1"/>
        </w:numPr>
        <w:rPr>
          <w:rFonts w:asciiTheme="minorHAnsi" w:hAnsiTheme="minorHAnsi"/>
        </w:rPr>
      </w:pPr>
      <w:r w:rsidRPr="00B93400">
        <w:rPr>
          <w:rFonts w:asciiTheme="minorHAnsi" w:hAnsiTheme="minorHAnsi"/>
        </w:rPr>
        <w:t xml:space="preserve">2 </w:t>
      </w:r>
      <w:proofErr w:type="spellStart"/>
      <w:r w:rsidRPr="00B93400">
        <w:rPr>
          <w:rFonts w:asciiTheme="minorHAnsi" w:hAnsiTheme="minorHAnsi"/>
        </w:rPr>
        <w:t>Mannitol</w:t>
      </w:r>
      <w:proofErr w:type="spellEnd"/>
      <w:r w:rsidRPr="00B93400">
        <w:rPr>
          <w:rFonts w:asciiTheme="minorHAnsi" w:hAnsiTheme="minorHAnsi"/>
        </w:rPr>
        <w:t xml:space="preserve"> Salt agar plate</w:t>
      </w:r>
    </w:p>
    <w:p w14:paraId="59D5AC29" w14:textId="77777777" w:rsidR="008B4F64" w:rsidRPr="00B93400" w:rsidRDefault="008B4F64" w:rsidP="008B4F64">
      <w:pPr>
        <w:pStyle w:val="ListParagraph"/>
        <w:numPr>
          <w:ilvl w:val="0"/>
          <w:numId w:val="1"/>
        </w:numPr>
        <w:rPr>
          <w:rFonts w:asciiTheme="minorHAnsi" w:hAnsiTheme="minorHAnsi"/>
        </w:rPr>
      </w:pPr>
      <w:r w:rsidRPr="00B93400">
        <w:rPr>
          <w:rFonts w:asciiTheme="minorHAnsi" w:hAnsiTheme="minorHAnsi"/>
        </w:rPr>
        <w:t>2 PEA agar plates</w:t>
      </w:r>
    </w:p>
    <w:p w14:paraId="753A95EE" w14:textId="77777777" w:rsidR="008B4F64" w:rsidRPr="00B93400" w:rsidRDefault="008B4F64" w:rsidP="00DF6915">
      <w:pPr>
        <w:spacing w:after="0" w:line="240" w:lineRule="auto"/>
        <w:rPr>
          <w:rFonts w:eastAsia="Times New Roman" w:cs="Times New Roman"/>
          <w:sz w:val="24"/>
          <w:szCs w:val="24"/>
        </w:rPr>
      </w:pPr>
      <w:r w:rsidRPr="00B93400">
        <w:rPr>
          <w:rFonts w:eastAsia="Times New Roman" w:cs="Times New Roman"/>
          <w:sz w:val="24"/>
          <w:szCs w:val="24"/>
        </w:rPr>
        <w:t>Cultures of the following organisms will be supplied:</w:t>
      </w:r>
    </w:p>
    <w:p w14:paraId="6396C106" w14:textId="77777777" w:rsidR="008B4F64" w:rsidRPr="00B93400" w:rsidRDefault="008B4F64" w:rsidP="00DF6915">
      <w:pPr>
        <w:pStyle w:val="ListParagraph"/>
        <w:numPr>
          <w:ilvl w:val="0"/>
          <w:numId w:val="2"/>
        </w:numPr>
        <w:spacing w:before="0" w:beforeAutospacing="0" w:after="0" w:afterAutospacing="0"/>
        <w:rPr>
          <w:rFonts w:asciiTheme="minorHAnsi" w:hAnsiTheme="minorHAnsi"/>
        </w:rPr>
      </w:pPr>
      <w:r w:rsidRPr="00B93400">
        <w:rPr>
          <w:rFonts w:asciiTheme="minorHAnsi" w:hAnsiTheme="minorHAnsi"/>
          <w:i/>
          <w:iCs/>
        </w:rPr>
        <w:t xml:space="preserve">Staphylococcus </w:t>
      </w:r>
      <w:proofErr w:type="spellStart"/>
      <w:r w:rsidRPr="00B93400">
        <w:rPr>
          <w:rFonts w:asciiTheme="minorHAnsi" w:hAnsiTheme="minorHAnsi"/>
          <w:i/>
          <w:iCs/>
        </w:rPr>
        <w:t>epidermidis</w:t>
      </w:r>
      <w:proofErr w:type="spellEnd"/>
    </w:p>
    <w:p w14:paraId="2977DCDF" w14:textId="77777777" w:rsidR="008B4F64" w:rsidRPr="00B93400" w:rsidRDefault="008B4F64" w:rsidP="00B93400">
      <w:pPr>
        <w:pStyle w:val="ListParagraph"/>
        <w:numPr>
          <w:ilvl w:val="0"/>
          <w:numId w:val="2"/>
        </w:numPr>
        <w:rPr>
          <w:rFonts w:asciiTheme="minorHAnsi" w:hAnsiTheme="minorHAnsi"/>
        </w:rPr>
      </w:pPr>
      <w:r w:rsidRPr="00B93400">
        <w:rPr>
          <w:rFonts w:asciiTheme="minorHAnsi" w:hAnsiTheme="minorHAnsi"/>
          <w:i/>
          <w:iCs/>
        </w:rPr>
        <w:t>Escherichia coli</w:t>
      </w:r>
    </w:p>
    <w:p w14:paraId="76611ABE" w14:textId="77777777" w:rsidR="008B4F64" w:rsidRPr="00B93400" w:rsidRDefault="008B4F64" w:rsidP="00B93400">
      <w:pPr>
        <w:pStyle w:val="ListParagraph"/>
        <w:numPr>
          <w:ilvl w:val="0"/>
          <w:numId w:val="2"/>
        </w:numPr>
        <w:rPr>
          <w:rFonts w:asciiTheme="minorHAnsi" w:hAnsiTheme="minorHAnsi"/>
        </w:rPr>
      </w:pPr>
      <w:r w:rsidRPr="00B93400">
        <w:rPr>
          <w:rFonts w:asciiTheme="minorHAnsi" w:hAnsiTheme="minorHAnsi"/>
          <w:i/>
          <w:iCs/>
        </w:rPr>
        <w:t>Proteus vulgaris</w:t>
      </w:r>
    </w:p>
    <w:p w14:paraId="064BF306" w14:textId="77777777" w:rsidR="008B4F64" w:rsidRPr="00B93400" w:rsidRDefault="008B4F64" w:rsidP="00B93400">
      <w:pPr>
        <w:pStyle w:val="ListParagraph"/>
        <w:numPr>
          <w:ilvl w:val="0"/>
          <w:numId w:val="2"/>
        </w:numPr>
        <w:rPr>
          <w:rFonts w:asciiTheme="minorHAnsi" w:hAnsiTheme="minorHAnsi"/>
        </w:rPr>
      </w:pPr>
      <w:r w:rsidRPr="00B93400">
        <w:rPr>
          <w:rFonts w:asciiTheme="minorHAnsi" w:hAnsiTheme="minorHAnsi"/>
          <w:i/>
          <w:iCs/>
        </w:rPr>
        <w:t xml:space="preserve">Staphylococcus </w:t>
      </w:r>
      <w:proofErr w:type="spellStart"/>
      <w:r w:rsidRPr="00B93400">
        <w:rPr>
          <w:rFonts w:asciiTheme="minorHAnsi" w:hAnsiTheme="minorHAnsi"/>
          <w:i/>
          <w:iCs/>
        </w:rPr>
        <w:t>aureus</w:t>
      </w:r>
      <w:proofErr w:type="spellEnd"/>
    </w:p>
    <w:p w14:paraId="2AB6D45E" w14:textId="77777777" w:rsidR="008B4F64" w:rsidRPr="00B93400" w:rsidRDefault="008B4F64" w:rsidP="008B4F64">
      <w:pPr>
        <w:pStyle w:val="ListParagraph"/>
        <w:numPr>
          <w:ilvl w:val="0"/>
          <w:numId w:val="2"/>
        </w:numPr>
        <w:rPr>
          <w:rFonts w:asciiTheme="minorHAnsi" w:hAnsiTheme="minorHAnsi"/>
        </w:rPr>
      </w:pPr>
      <w:proofErr w:type="gramStart"/>
      <w:r w:rsidRPr="00B93400">
        <w:rPr>
          <w:rFonts w:asciiTheme="minorHAnsi" w:hAnsiTheme="minorHAnsi"/>
        </w:rPr>
        <w:t>unknown</w:t>
      </w:r>
      <w:proofErr w:type="gramEnd"/>
      <w:r w:rsidRPr="00B93400">
        <w:rPr>
          <w:rFonts w:asciiTheme="minorHAnsi" w:hAnsiTheme="minorHAnsi"/>
        </w:rPr>
        <w:t xml:space="preserve"> culture</w:t>
      </w:r>
    </w:p>
    <w:p w14:paraId="42FDF3EA" w14:textId="77777777" w:rsidR="008B4F64" w:rsidRPr="00B93400" w:rsidRDefault="008B4F64" w:rsidP="008B4F64">
      <w:pPr>
        <w:spacing w:before="100" w:beforeAutospacing="1" w:after="100" w:afterAutospacing="1" w:line="240" w:lineRule="auto"/>
        <w:rPr>
          <w:rFonts w:eastAsia="Times New Roman" w:cs="Times New Roman"/>
          <w:b/>
          <w:sz w:val="24"/>
          <w:szCs w:val="24"/>
        </w:rPr>
      </w:pPr>
      <w:r w:rsidRPr="00B93400">
        <w:rPr>
          <w:rFonts w:eastAsia="Times New Roman" w:cs="Times New Roman"/>
          <w:b/>
          <w:sz w:val="24"/>
          <w:szCs w:val="24"/>
        </w:rPr>
        <w:t>Known specimens:</w:t>
      </w:r>
    </w:p>
    <w:p w14:paraId="238322B7" w14:textId="77777777" w:rsidR="008B4F64" w:rsidRDefault="00DF6915" w:rsidP="00DF6915">
      <w:pPr>
        <w:spacing w:before="100" w:beforeAutospacing="1" w:after="100" w:afterAutospacing="1" w:line="240" w:lineRule="auto"/>
        <w:rPr>
          <w:rFonts w:eastAsia="Times New Roman" w:cs="Times New Roman"/>
          <w:sz w:val="24"/>
          <w:szCs w:val="24"/>
        </w:rPr>
      </w:pPr>
      <w:r>
        <w:rPr>
          <w:rFonts w:eastAsia="Times New Roman" w:cs="Times New Roman"/>
          <w:noProof/>
          <w:sz w:val="24"/>
          <w:szCs w:val="24"/>
        </w:rPr>
        <mc:AlternateContent>
          <mc:Choice Requires="wps">
            <w:drawing>
              <wp:anchor distT="0" distB="0" distL="114300" distR="114300" simplePos="0" relativeHeight="251665408" behindDoc="0" locked="0" layoutInCell="1" allowOverlap="1" wp14:anchorId="39AA0A9B" wp14:editId="4B65B70C">
                <wp:simplePos x="0" y="0"/>
                <wp:positionH relativeFrom="column">
                  <wp:posOffset>3200400</wp:posOffset>
                </wp:positionH>
                <wp:positionV relativeFrom="paragraph">
                  <wp:posOffset>763905</wp:posOffset>
                </wp:positionV>
                <wp:extent cx="0" cy="1943100"/>
                <wp:effectExtent l="50800" t="25400" r="76200" b="88900"/>
                <wp:wrapNone/>
                <wp:docPr id="12" name="Straight Connector 12"/>
                <wp:cNvGraphicFramePr/>
                <a:graphic xmlns:a="http://schemas.openxmlformats.org/drawingml/2006/main">
                  <a:graphicData uri="http://schemas.microsoft.com/office/word/2010/wordprocessingShape">
                    <wps:wsp>
                      <wps:cNvCnPr/>
                      <wps:spPr>
                        <a:xfrm>
                          <a:off x="0" y="0"/>
                          <a:ext cx="0" cy="1943100"/>
                        </a:xfrm>
                        <a:prstGeom prst="line">
                          <a:avLst/>
                        </a:prstGeom>
                        <a:ln>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2"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252pt,60.15pt" to="252pt,213.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" strokecolor="black [3213]" strokeweight="2pt">
                <v:shadow on="t" opacity="24903f" mv:blur="40000f" origin=",.5" offset="0,20000emu"/>
              </v:line>
            </w:pict>
          </mc:Fallback>
        </mc:AlternateContent>
      </w:r>
      <w:r>
        <w:rPr>
          <w:rFonts w:eastAsia="Times New Roman" w:cs="Times New Roman"/>
          <w:noProof/>
          <w:sz w:val="24"/>
          <w:szCs w:val="24"/>
        </w:rPr>
        <mc:AlternateContent>
          <mc:Choice Requires="wps">
            <w:drawing>
              <wp:anchor distT="0" distB="0" distL="114300" distR="114300" simplePos="0" relativeHeight="251664384" behindDoc="0" locked="0" layoutInCell="1" allowOverlap="1" wp14:anchorId="182C1FED" wp14:editId="6FD19565">
                <wp:simplePos x="0" y="0"/>
                <wp:positionH relativeFrom="column">
                  <wp:posOffset>1943100</wp:posOffset>
                </wp:positionH>
                <wp:positionV relativeFrom="paragraph">
                  <wp:posOffset>763905</wp:posOffset>
                </wp:positionV>
                <wp:extent cx="2514600" cy="1943100"/>
                <wp:effectExtent l="50800" t="25400" r="76200" b="114300"/>
                <wp:wrapThrough wrapText="bothSides">
                  <wp:wrapPolygon edited="0">
                    <wp:start x="8073" y="-282"/>
                    <wp:lineTo x="1309" y="0"/>
                    <wp:lineTo x="1309" y="4518"/>
                    <wp:lineTo x="-436" y="4518"/>
                    <wp:lineTo x="-436" y="15247"/>
                    <wp:lineTo x="1745" y="18071"/>
                    <wp:lineTo x="1745" y="18918"/>
                    <wp:lineTo x="6982" y="22306"/>
                    <wp:lineTo x="8291" y="22588"/>
                    <wp:lineTo x="13309" y="22588"/>
                    <wp:lineTo x="13745" y="22306"/>
                    <wp:lineTo x="19855" y="18353"/>
                    <wp:lineTo x="20073" y="18071"/>
                    <wp:lineTo x="22036" y="13835"/>
                    <wp:lineTo x="22036" y="9035"/>
                    <wp:lineTo x="20291" y="4800"/>
                    <wp:lineTo x="20291" y="3671"/>
                    <wp:lineTo x="14836" y="0"/>
                    <wp:lineTo x="13527" y="-282"/>
                    <wp:lineTo x="8073" y="-282"/>
                  </wp:wrapPolygon>
                </wp:wrapThrough>
                <wp:docPr id="11" name="Oval 11"/>
                <wp:cNvGraphicFramePr/>
                <a:graphic xmlns:a="http://schemas.openxmlformats.org/drawingml/2006/main">
                  <a:graphicData uri="http://schemas.microsoft.com/office/word/2010/wordprocessingShape">
                    <wps:wsp>
                      <wps:cNvSpPr/>
                      <wps:spPr>
                        <a:xfrm>
                          <a:off x="0" y="0"/>
                          <a:ext cx="2514600" cy="1943100"/>
                        </a:xfrm>
                        <a:prstGeom prst="ellipse">
                          <a:avLst/>
                        </a:prstGeom>
                        <a:no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1" o:spid="_x0000_s1026" style="position:absolute;margin-left:153pt;margin-top:60.15pt;width:198pt;height:153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" filled="f" strokecolor="black [3213]">
                <v:shadow on="t" opacity="22937f" mv:blur="40000f" origin=",.5" offset="0,23000emu"/>
                <w10:wrap type="through"/>
              </v:oval>
            </w:pict>
          </mc:Fallback>
        </mc:AlternateContent>
      </w:r>
      <w:r w:rsidR="008B4F64" w:rsidRPr="00B93400">
        <w:rPr>
          <w:rFonts w:eastAsia="Times New Roman" w:cs="Times New Roman"/>
          <w:sz w:val="24"/>
          <w:szCs w:val="24"/>
        </w:rPr>
        <w:t>1.       One plate of each type should be labeled with the table number or initials of the group. Using the china pencil, draw two lines on the back of the plate to form and “X” on the back of the plate. Make sure the lines are dark enough to show through to the other side.</w:t>
      </w:r>
      <w:r>
        <w:rPr>
          <w:rFonts w:eastAsia="Times New Roman" w:cs="Times New Roman"/>
          <w:sz w:val="24"/>
          <w:szCs w:val="24"/>
        </w:rPr>
        <w:t xml:space="preserve"> Refer to the image below:</w:t>
      </w:r>
    </w:p>
    <w:p w14:paraId="78D77DA0" w14:textId="77777777" w:rsidR="00DF6915" w:rsidRDefault="00DF6915" w:rsidP="00DF6915">
      <w:pPr>
        <w:spacing w:before="100" w:beforeAutospacing="1" w:after="100" w:afterAutospacing="1" w:line="240" w:lineRule="auto"/>
        <w:rPr>
          <w:rFonts w:eastAsia="Times New Roman" w:cs="Times New Roman"/>
          <w:sz w:val="24"/>
          <w:szCs w:val="24"/>
        </w:rPr>
      </w:pPr>
    </w:p>
    <w:p w14:paraId="7DFB5756" w14:textId="77777777" w:rsidR="00DF6915" w:rsidRDefault="00DF6915" w:rsidP="00DF6915">
      <w:pPr>
        <w:spacing w:before="100" w:beforeAutospacing="1" w:after="100" w:afterAutospacing="1" w:line="240" w:lineRule="auto"/>
        <w:rPr>
          <w:rFonts w:eastAsia="Times New Roman" w:cs="Times New Roman"/>
          <w:sz w:val="24"/>
          <w:szCs w:val="24"/>
        </w:rPr>
      </w:pPr>
    </w:p>
    <w:p w14:paraId="2E5273F5" w14:textId="77777777" w:rsidR="00DF6915" w:rsidRDefault="00DF6915" w:rsidP="00DF6915">
      <w:pPr>
        <w:spacing w:before="100" w:beforeAutospacing="1" w:after="100" w:afterAutospacing="1" w:line="240" w:lineRule="auto"/>
        <w:rPr>
          <w:rFonts w:eastAsia="Times New Roman" w:cs="Times New Roman"/>
          <w:sz w:val="24"/>
          <w:szCs w:val="24"/>
        </w:rPr>
      </w:pPr>
      <w:r>
        <w:rPr>
          <w:rFonts w:eastAsia="Times New Roman" w:cs="Times New Roman"/>
          <w:noProof/>
          <w:sz w:val="24"/>
          <w:szCs w:val="24"/>
        </w:rPr>
        <mc:AlternateContent>
          <mc:Choice Requires="wps">
            <w:drawing>
              <wp:anchor distT="0" distB="0" distL="114300" distR="114300" simplePos="0" relativeHeight="251666432" behindDoc="0" locked="0" layoutInCell="1" allowOverlap="1" wp14:anchorId="565D3CC6" wp14:editId="51F16626">
                <wp:simplePos x="0" y="0"/>
                <wp:positionH relativeFrom="column">
                  <wp:posOffset>1943100</wp:posOffset>
                </wp:positionH>
                <wp:positionV relativeFrom="paragraph">
                  <wp:posOffset>143510</wp:posOffset>
                </wp:positionV>
                <wp:extent cx="2514600" cy="0"/>
                <wp:effectExtent l="50800" t="25400" r="76200" b="101600"/>
                <wp:wrapNone/>
                <wp:docPr id="13" name="Straight Connector 13"/>
                <wp:cNvGraphicFramePr/>
                <a:graphic xmlns:a="http://schemas.openxmlformats.org/drawingml/2006/main">
                  <a:graphicData uri="http://schemas.microsoft.com/office/word/2010/wordprocessingShape">
                    <wps:wsp>
                      <wps:cNvCnPr/>
                      <wps:spPr>
                        <a:xfrm>
                          <a:off x="0" y="0"/>
                          <a:ext cx="2514600" cy="0"/>
                        </a:xfrm>
                        <a:prstGeom prst="line">
                          <a:avLst/>
                        </a:prstGeom>
                        <a:ln>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3"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153pt,11.3pt" to="351pt,11.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" strokecolor="black [3213]" strokeweight="2pt">
                <v:shadow on="t" opacity="24903f" mv:blur="40000f" origin=",.5" offset="0,20000emu"/>
              </v:line>
            </w:pict>
          </mc:Fallback>
        </mc:AlternateContent>
      </w:r>
    </w:p>
    <w:p w14:paraId="2C373F45" w14:textId="77777777" w:rsidR="00DF6915" w:rsidRDefault="00DF6915" w:rsidP="00DF6915">
      <w:pPr>
        <w:spacing w:before="100" w:beforeAutospacing="1" w:after="100" w:afterAutospacing="1" w:line="240" w:lineRule="auto"/>
        <w:rPr>
          <w:rFonts w:eastAsia="Times New Roman" w:cs="Times New Roman"/>
          <w:sz w:val="24"/>
          <w:szCs w:val="24"/>
        </w:rPr>
      </w:pPr>
    </w:p>
    <w:p w14:paraId="5E82F58F" w14:textId="77777777" w:rsidR="00DF6915" w:rsidRDefault="00DF6915" w:rsidP="00DF6915">
      <w:pPr>
        <w:spacing w:before="100" w:beforeAutospacing="1" w:after="100" w:afterAutospacing="1" w:line="240" w:lineRule="auto"/>
        <w:rPr>
          <w:rFonts w:eastAsia="Times New Roman" w:cs="Times New Roman"/>
          <w:sz w:val="24"/>
          <w:szCs w:val="24"/>
        </w:rPr>
      </w:pPr>
    </w:p>
    <w:p w14:paraId="61135154" w14:textId="77777777" w:rsidR="00DF6915" w:rsidRPr="00B93400" w:rsidRDefault="00DF6915" w:rsidP="00DF6915">
      <w:pPr>
        <w:spacing w:before="100" w:beforeAutospacing="1" w:after="100" w:afterAutospacing="1" w:line="240" w:lineRule="auto"/>
        <w:rPr>
          <w:rFonts w:eastAsia="Times New Roman" w:cs="Times New Roman"/>
          <w:sz w:val="24"/>
          <w:szCs w:val="24"/>
        </w:rPr>
      </w:pPr>
    </w:p>
    <w:p w14:paraId="3D23F050" w14:textId="77777777" w:rsidR="008B4F64" w:rsidRPr="00B93400" w:rsidRDefault="008B4F64" w:rsidP="00DF6915">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2.       Label each section of the plate with the organisms made available.</w:t>
      </w:r>
    </w:p>
    <w:p w14:paraId="26C6FD03" w14:textId="77777777" w:rsidR="008B4F64" w:rsidRPr="00B93400" w:rsidRDefault="008B4F64" w:rsidP="00DF6915">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 xml:space="preserve">3.       Using aseptic technique, inoculate each plate section with the appropriate organism. </w:t>
      </w:r>
    </w:p>
    <w:p w14:paraId="3AE52EA9" w14:textId="77777777" w:rsidR="008B4F64" w:rsidRPr="00B93400" w:rsidRDefault="008B4F64" w:rsidP="00DF6915">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4.       Continue until all plates are inoculated in the same fashion.</w:t>
      </w:r>
    </w:p>
    <w:p w14:paraId="053BE9AE" w14:textId="77777777" w:rsidR="00B93400" w:rsidRPr="00B93400" w:rsidRDefault="008B4F64" w:rsidP="00DF6915">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5.       Place the plates inverted into the wire racks provided so they can be incubated.</w:t>
      </w:r>
    </w:p>
    <w:p w14:paraId="66807B58" w14:textId="77777777" w:rsidR="008B4F64" w:rsidRPr="00B93400" w:rsidRDefault="008B4F64" w:rsidP="008B4F64">
      <w:pPr>
        <w:spacing w:before="100" w:beforeAutospacing="1" w:after="100" w:afterAutospacing="1" w:line="240" w:lineRule="auto"/>
        <w:rPr>
          <w:rFonts w:eastAsia="Times New Roman" w:cs="Times New Roman"/>
          <w:b/>
          <w:sz w:val="24"/>
          <w:szCs w:val="24"/>
        </w:rPr>
      </w:pPr>
      <w:r w:rsidRPr="00B93400">
        <w:rPr>
          <w:rFonts w:eastAsia="Times New Roman" w:cs="Times New Roman"/>
          <w:b/>
          <w:sz w:val="24"/>
          <w:szCs w:val="24"/>
        </w:rPr>
        <w:lastRenderedPageBreak/>
        <w:t>Unknown specimen:</w:t>
      </w:r>
    </w:p>
    <w:p w14:paraId="6A08D594" w14:textId="77777777" w:rsidR="008B4F64" w:rsidRPr="00B93400" w:rsidRDefault="008B4F64" w:rsidP="00DF6915">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1.       On the remaining plate of each type of medium, label as in the previous step with the table number/ group name and mark the plates “unknown.”</w:t>
      </w:r>
    </w:p>
    <w:p w14:paraId="6FF67D35" w14:textId="77777777" w:rsidR="008B4F64" w:rsidRPr="00B93400" w:rsidRDefault="008B4F64" w:rsidP="00DF6915">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2.       Using aseptic technique, inoculate each plate with the mixed culture provided.</w:t>
      </w:r>
    </w:p>
    <w:p w14:paraId="5E2E506A"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3.       Invert the plates and place them in the rack provided.</w:t>
      </w:r>
    </w:p>
    <w:p w14:paraId="31CFDD95"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On the next lab day, each group will retrieve their plates and will observe the results of each of the known organisms. Then, each group will compare the known results to the unknown results to try to identify the organisms that are used in the mixed culture. Students should pay close attention to the results shown by each organism and should be able to interpret the results and understand the significance of the results.</w:t>
      </w:r>
    </w:p>
    <w:p w14:paraId="0E746643" w14:textId="77777777" w:rsidR="008B4F64" w:rsidRPr="00B93400" w:rsidRDefault="008B4F64" w:rsidP="008B4F64">
      <w:pPr>
        <w:spacing w:before="100" w:beforeAutospacing="1" w:after="100" w:afterAutospacing="1" w:line="240" w:lineRule="auto"/>
        <w:rPr>
          <w:rFonts w:eastAsia="Times New Roman" w:cs="Times New Roman"/>
          <w:b/>
          <w:sz w:val="24"/>
          <w:szCs w:val="24"/>
        </w:rPr>
      </w:pPr>
      <w:r w:rsidRPr="00B93400">
        <w:rPr>
          <w:rFonts w:eastAsia="Times New Roman" w:cs="Times New Roman"/>
          <w:b/>
          <w:sz w:val="24"/>
          <w:szCs w:val="24"/>
        </w:rPr>
        <w:t>Part Two: Examination of Hemolysis</w:t>
      </w:r>
    </w:p>
    <w:p w14:paraId="2283D69B"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Each table group will need the following:</w:t>
      </w:r>
      <w:r w:rsidRPr="00B93400">
        <w:rPr>
          <w:rFonts w:eastAsia="Times New Roman" w:cs="Times New Roman"/>
          <w:b/>
          <w:bCs/>
          <w:sz w:val="24"/>
          <w:szCs w:val="24"/>
        </w:rPr>
        <w:br/>
      </w:r>
      <w:r w:rsidRPr="00B93400">
        <w:rPr>
          <w:rFonts w:eastAsia="Times New Roman" w:cs="Times New Roman"/>
          <w:sz w:val="24"/>
          <w:szCs w:val="24"/>
        </w:rPr>
        <w:t>2 Blood agar plates</w:t>
      </w:r>
    </w:p>
    <w:p w14:paraId="36CCCFFA"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Cultures of the following:</w:t>
      </w:r>
    </w:p>
    <w:p w14:paraId="6A53713A" w14:textId="77777777" w:rsidR="008B4F64" w:rsidRPr="00B93400" w:rsidRDefault="008B4F64" w:rsidP="00B93400">
      <w:pPr>
        <w:pStyle w:val="ListParagraph"/>
        <w:numPr>
          <w:ilvl w:val="0"/>
          <w:numId w:val="3"/>
        </w:numPr>
        <w:rPr>
          <w:rFonts w:asciiTheme="minorHAnsi" w:hAnsiTheme="minorHAnsi"/>
        </w:rPr>
      </w:pPr>
      <w:r w:rsidRPr="00B93400">
        <w:rPr>
          <w:rFonts w:asciiTheme="minorHAnsi" w:hAnsiTheme="minorHAnsi"/>
          <w:i/>
          <w:iCs/>
        </w:rPr>
        <w:t xml:space="preserve">Streptococcus </w:t>
      </w:r>
      <w:proofErr w:type="spellStart"/>
      <w:r w:rsidRPr="00B93400">
        <w:rPr>
          <w:rFonts w:asciiTheme="minorHAnsi" w:hAnsiTheme="minorHAnsi"/>
          <w:i/>
          <w:iCs/>
        </w:rPr>
        <w:t>pyogenes</w:t>
      </w:r>
      <w:proofErr w:type="spellEnd"/>
    </w:p>
    <w:p w14:paraId="1E2B9BE2" w14:textId="77777777" w:rsidR="008B4F64" w:rsidRPr="00B93400" w:rsidRDefault="008B4F64" w:rsidP="00B93400">
      <w:pPr>
        <w:pStyle w:val="ListParagraph"/>
        <w:numPr>
          <w:ilvl w:val="0"/>
          <w:numId w:val="3"/>
        </w:numPr>
        <w:rPr>
          <w:rFonts w:asciiTheme="minorHAnsi" w:hAnsiTheme="minorHAnsi"/>
        </w:rPr>
      </w:pPr>
      <w:r w:rsidRPr="00B93400">
        <w:rPr>
          <w:rFonts w:asciiTheme="minorHAnsi" w:hAnsiTheme="minorHAnsi"/>
          <w:i/>
          <w:iCs/>
        </w:rPr>
        <w:t xml:space="preserve">Streptococcus </w:t>
      </w:r>
      <w:proofErr w:type="spellStart"/>
      <w:r w:rsidRPr="00B93400">
        <w:rPr>
          <w:rFonts w:asciiTheme="minorHAnsi" w:hAnsiTheme="minorHAnsi"/>
          <w:i/>
          <w:iCs/>
        </w:rPr>
        <w:t>pneumoniae</w:t>
      </w:r>
      <w:proofErr w:type="spellEnd"/>
    </w:p>
    <w:p w14:paraId="0A07F077" w14:textId="77777777" w:rsidR="008B4F64" w:rsidRPr="00B93400" w:rsidRDefault="008B4F64" w:rsidP="00B93400">
      <w:pPr>
        <w:pStyle w:val="ListParagraph"/>
        <w:numPr>
          <w:ilvl w:val="0"/>
          <w:numId w:val="3"/>
        </w:numPr>
        <w:rPr>
          <w:rFonts w:asciiTheme="minorHAnsi" w:hAnsiTheme="minorHAnsi"/>
        </w:rPr>
      </w:pPr>
      <w:r w:rsidRPr="00B93400">
        <w:rPr>
          <w:rFonts w:asciiTheme="minorHAnsi" w:hAnsiTheme="minorHAnsi"/>
          <w:i/>
          <w:iCs/>
        </w:rPr>
        <w:t xml:space="preserve">Staphylococcus </w:t>
      </w:r>
      <w:proofErr w:type="spellStart"/>
      <w:r w:rsidRPr="00B93400">
        <w:rPr>
          <w:rFonts w:asciiTheme="minorHAnsi" w:hAnsiTheme="minorHAnsi"/>
          <w:i/>
          <w:iCs/>
        </w:rPr>
        <w:t>aureus</w:t>
      </w:r>
      <w:proofErr w:type="spellEnd"/>
    </w:p>
    <w:p w14:paraId="6DA0C405" w14:textId="77777777" w:rsidR="008B4F64" w:rsidRPr="00DF6915" w:rsidRDefault="008B4F64" w:rsidP="008B4F64">
      <w:pPr>
        <w:pStyle w:val="ListParagraph"/>
        <w:numPr>
          <w:ilvl w:val="0"/>
          <w:numId w:val="3"/>
        </w:numPr>
        <w:rPr>
          <w:rFonts w:asciiTheme="minorHAnsi" w:hAnsiTheme="minorHAnsi"/>
        </w:rPr>
      </w:pPr>
      <w:r w:rsidRPr="00B93400">
        <w:rPr>
          <w:rFonts w:asciiTheme="minorHAnsi" w:hAnsiTheme="minorHAnsi"/>
          <w:i/>
          <w:iCs/>
        </w:rPr>
        <w:t xml:space="preserve">Staphylococcus </w:t>
      </w:r>
      <w:proofErr w:type="spellStart"/>
      <w:r w:rsidRPr="00B93400">
        <w:rPr>
          <w:rFonts w:asciiTheme="minorHAnsi" w:hAnsiTheme="minorHAnsi"/>
          <w:i/>
          <w:iCs/>
        </w:rPr>
        <w:t>epidermidis</w:t>
      </w:r>
      <w:proofErr w:type="spellEnd"/>
    </w:p>
    <w:p w14:paraId="4B8CD5E6" w14:textId="77777777" w:rsidR="00B93400" w:rsidRPr="00DF6915" w:rsidRDefault="008B4F64" w:rsidP="00DF6915">
      <w:pPr>
        <w:pStyle w:val="ListParagraph"/>
        <w:numPr>
          <w:ilvl w:val="0"/>
          <w:numId w:val="4"/>
        </w:numPr>
        <w:ind w:firstLine="0"/>
        <w:rPr>
          <w:rFonts w:asciiTheme="minorHAnsi" w:hAnsiTheme="minorHAnsi"/>
        </w:rPr>
      </w:pPr>
      <w:r w:rsidRPr="00B93400">
        <w:rPr>
          <w:rFonts w:asciiTheme="minorHAnsi" w:hAnsiTheme="minorHAnsi"/>
        </w:rPr>
        <w:t xml:space="preserve">Using the same method as before, label each plate with the group number and name. Divide </w:t>
      </w:r>
      <w:r w:rsidR="00B93400" w:rsidRPr="00B93400">
        <w:rPr>
          <w:rFonts w:asciiTheme="minorHAnsi" w:hAnsiTheme="minorHAnsi"/>
        </w:rPr>
        <w:t xml:space="preserve">   </w:t>
      </w:r>
      <w:r w:rsidRPr="00B93400">
        <w:rPr>
          <w:rFonts w:asciiTheme="minorHAnsi" w:hAnsiTheme="minorHAnsi"/>
        </w:rPr>
        <w:t>the plate into quadrants using the china pencil, drawing an “X” on the back of the plate.</w:t>
      </w:r>
      <w:r w:rsidR="00B93400" w:rsidRPr="00B93400">
        <w:rPr>
          <w:rFonts w:asciiTheme="minorHAnsi" w:hAnsiTheme="minorHAnsi"/>
        </w:rPr>
        <w:t xml:space="preserve"> </w:t>
      </w:r>
    </w:p>
    <w:p w14:paraId="74F6A98D" w14:textId="77777777" w:rsidR="008B4F64" w:rsidRPr="00B93400" w:rsidRDefault="008B4F64" w:rsidP="00DF6915">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2.       Label each quadrant with the name of one of the organisms provided.</w:t>
      </w:r>
    </w:p>
    <w:p w14:paraId="35D36DA0" w14:textId="77777777" w:rsidR="008B4F64" w:rsidRPr="00B93400" w:rsidRDefault="008B4F64" w:rsidP="00DF6915">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 xml:space="preserve">3.       Using aseptic technique, inoculate each area with the appropriate organism. </w:t>
      </w:r>
    </w:p>
    <w:p w14:paraId="0B216014" w14:textId="77777777" w:rsidR="008B4F64" w:rsidRPr="00B93400" w:rsidRDefault="008B4F64" w:rsidP="00DF6915">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4.       Invert the plates and give them to the professor to place in a candle jar for incubation. A candle jar is a chamber filled with the oxygen evacuated to create hypoxic environment suitable for anaerobic organisms. We will utilize the candle jar again later in the semester.</w:t>
      </w:r>
    </w:p>
    <w:p w14:paraId="1A6FA7A6" w14:textId="77777777" w:rsidR="00DF6915" w:rsidRDefault="00DF6915" w:rsidP="008B4F64">
      <w:pPr>
        <w:spacing w:before="100" w:beforeAutospacing="1" w:after="100" w:afterAutospacing="1" w:line="240" w:lineRule="auto"/>
        <w:rPr>
          <w:rFonts w:eastAsia="Times New Roman" w:cs="Times New Roman"/>
          <w:b/>
          <w:sz w:val="24"/>
          <w:szCs w:val="24"/>
        </w:rPr>
      </w:pPr>
    </w:p>
    <w:p w14:paraId="487F509D" w14:textId="77777777" w:rsidR="00DF6915" w:rsidRDefault="00DF6915" w:rsidP="008B4F64">
      <w:pPr>
        <w:spacing w:before="100" w:beforeAutospacing="1" w:after="100" w:afterAutospacing="1" w:line="240" w:lineRule="auto"/>
        <w:rPr>
          <w:rFonts w:eastAsia="Times New Roman" w:cs="Times New Roman"/>
          <w:b/>
          <w:sz w:val="24"/>
          <w:szCs w:val="24"/>
        </w:rPr>
      </w:pPr>
    </w:p>
    <w:p w14:paraId="5744718C" w14:textId="77777777" w:rsidR="00DF6915" w:rsidRDefault="00DF6915" w:rsidP="008B4F64">
      <w:pPr>
        <w:spacing w:before="100" w:beforeAutospacing="1" w:after="100" w:afterAutospacing="1" w:line="240" w:lineRule="auto"/>
        <w:rPr>
          <w:rFonts w:eastAsia="Times New Roman" w:cs="Times New Roman"/>
          <w:b/>
          <w:sz w:val="24"/>
          <w:szCs w:val="24"/>
        </w:rPr>
      </w:pPr>
    </w:p>
    <w:p w14:paraId="77C4F1E1" w14:textId="77777777" w:rsidR="008B4F64" w:rsidRPr="00DF6915" w:rsidRDefault="008B4F64" w:rsidP="008B4F64">
      <w:pPr>
        <w:spacing w:before="100" w:beforeAutospacing="1" w:after="100" w:afterAutospacing="1" w:line="240" w:lineRule="auto"/>
        <w:rPr>
          <w:rFonts w:eastAsia="Times New Roman" w:cs="Times New Roman"/>
          <w:b/>
          <w:sz w:val="24"/>
          <w:szCs w:val="24"/>
        </w:rPr>
      </w:pPr>
      <w:r w:rsidRPr="00DF6915">
        <w:rPr>
          <w:rFonts w:eastAsia="Times New Roman" w:cs="Times New Roman"/>
          <w:b/>
          <w:sz w:val="24"/>
          <w:szCs w:val="24"/>
        </w:rPr>
        <w:lastRenderedPageBreak/>
        <w:t>Results:</w:t>
      </w:r>
    </w:p>
    <w:p w14:paraId="598045C3"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Use the table to summarize your results for each organism and media type.</w:t>
      </w:r>
    </w:p>
    <w:tbl>
      <w:tblPr>
        <w:tblW w:w="0" w:type="auto"/>
        <w:tblCellMar>
          <w:left w:w="0" w:type="dxa"/>
          <w:right w:w="0" w:type="dxa"/>
        </w:tblCellMar>
        <w:tblLook w:val="04A0" w:firstRow="1" w:lastRow="0" w:firstColumn="1" w:lastColumn="0" w:noHBand="0" w:noVBand="1"/>
      </w:tblPr>
      <w:tblGrid>
        <w:gridCol w:w="1915"/>
        <w:gridCol w:w="1915"/>
        <w:gridCol w:w="1915"/>
        <w:gridCol w:w="1915"/>
        <w:gridCol w:w="1916"/>
      </w:tblGrid>
      <w:tr w:rsidR="008B4F64" w:rsidRPr="00B93400" w14:paraId="59435B4B" w14:textId="77777777" w:rsidTr="008B4F64">
        <w:tc>
          <w:tcPr>
            <w:tcW w:w="191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90141F4"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single" w:sz="8" w:space="0" w:color="auto"/>
              <w:left w:val="nil"/>
              <w:bottom w:val="single" w:sz="8" w:space="0" w:color="auto"/>
              <w:right w:val="single" w:sz="8" w:space="0" w:color="000000"/>
            </w:tcBorders>
            <w:tcMar>
              <w:top w:w="0" w:type="dxa"/>
              <w:left w:w="108" w:type="dxa"/>
              <w:bottom w:w="0" w:type="dxa"/>
              <w:right w:w="108" w:type="dxa"/>
            </w:tcMar>
            <w:hideMark/>
          </w:tcPr>
          <w:p w14:paraId="304BE7A3"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EMB</w:t>
            </w:r>
          </w:p>
        </w:tc>
        <w:tc>
          <w:tcPr>
            <w:tcW w:w="1915" w:type="dxa"/>
            <w:tcBorders>
              <w:top w:val="single" w:sz="8" w:space="0" w:color="auto"/>
              <w:left w:val="nil"/>
              <w:bottom w:val="single" w:sz="8" w:space="0" w:color="auto"/>
              <w:right w:val="single" w:sz="8" w:space="0" w:color="000000"/>
            </w:tcBorders>
            <w:tcMar>
              <w:top w:w="0" w:type="dxa"/>
              <w:left w:w="108" w:type="dxa"/>
              <w:bottom w:w="0" w:type="dxa"/>
              <w:right w:w="108" w:type="dxa"/>
            </w:tcMar>
            <w:hideMark/>
          </w:tcPr>
          <w:p w14:paraId="6B022251" w14:textId="77777777" w:rsidR="008B4F64" w:rsidRPr="00B93400" w:rsidRDefault="008B4F64" w:rsidP="008B4F64">
            <w:pPr>
              <w:spacing w:before="100" w:beforeAutospacing="1" w:after="0" w:line="240" w:lineRule="auto"/>
              <w:rPr>
                <w:rFonts w:eastAsia="Times New Roman" w:cs="Times New Roman"/>
                <w:sz w:val="24"/>
                <w:szCs w:val="24"/>
              </w:rPr>
            </w:pPr>
            <w:proofErr w:type="spellStart"/>
            <w:r w:rsidRPr="00B93400">
              <w:rPr>
                <w:rFonts w:eastAsia="Times New Roman" w:cs="Times New Roman"/>
                <w:sz w:val="24"/>
                <w:szCs w:val="24"/>
              </w:rPr>
              <w:t>Mannitol</w:t>
            </w:r>
            <w:proofErr w:type="spellEnd"/>
            <w:r w:rsidRPr="00B93400">
              <w:rPr>
                <w:rFonts w:eastAsia="Times New Roman" w:cs="Times New Roman"/>
                <w:sz w:val="24"/>
                <w:szCs w:val="24"/>
              </w:rPr>
              <w:t xml:space="preserve"> Salt</w:t>
            </w:r>
          </w:p>
        </w:tc>
        <w:tc>
          <w:tcPr>
            <w:tcW w:w="1915" w:type="dxa"/>
            <w:tcBorders>
              <w:top w:val="single" w:sz="8" w:space="0" w:color="auto"/>
              <w:left w:val="nil"/>
              <w:bottom w:val="single" w:sz="8" w:space="0" w:color="auto"/>
              <w:right w:val="single" w:sz="8" w:space="0" w:color="000000"/>
            </w:tcBorders>
            <w:tcMar>
              <w:top w:w="0" w:type="dxa"/>
              <w:left w:w="108" w:type="dxa"/>
              <w:bottom w:w="0" w:type="dxa"/>
              <w:right w:w="108" w:type="dxa"/>
            </w:tcMar>
            <w:hideMark/>
          </w:tcPr>
          <w:p w14:paraId="4BEB6FEA" w14:textId="77777777" w:rsidR="008B4F64" w:rsidRPr="00B93400" w:rsidRDefault="008B4F64" w:rsidP="008B4F64">
            <w:pPr>
              <w:spacing w:before="100" w:beforeAutospacing="1" w:after="0" w:line="240" w:lineRule="auto"/>
              <w:rPr>
                <w:rFonts w:eastAsia="Times New Roman" w:cs="Times New Roman"/>
                <w:sz w:val="24"/>
                <w:szCs w:val="24"/>
              </w:rPr>
            </w:pPr>
            <w:proofErr w:type="spellStart"/>
            <w:r w:rsidRPr="00B93400">
              <w:rPr>
                <w:rFonts w:eastAsia="Times New Roman" w:cs="Times New Roman"/>
                <w:sz w:val="24"/>
                <w:szCs w:val="24"/>
              </w:rPr>
              <w:t>MacConkey</w:t>
            </w:r>
            <w:proofErr w:type="spellEnd"/>
          </w:p>
        </w:tc>
        <w:tc>
          <w:tcPr>
            <w:tcW w:w="1916" w:type="dxa"/>
            <w:tcBorders>
              <w:top w:val="single" w:sz="8" w:space="0" w:color="auto"/>
              <w:left w:val="nil"/>
              <w:bottom w:val="single" w:sz="8" w:space="0" w:color="auto"/>
              <w:right w:val="single" w:sz="8" w:space="0" w:color="000000"/>
            </w:tcBorders>
            <w:tcMar>
              <w:top w:w="0" w:type="dxa"/>
              <w:left w:w="108" w:type="dxa"/>
              <w:bottom w:w="0" w:type="dxa"/>
              <w:right w:w="108" w:type="dxa"/>
            </w:tcMar>
            <w:hideMark/>
          </w:tcPr>
          <w:p w14:paraId="223152D4"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PEA</w:t>
            </w:r>
          </w:p>
        </w:tc>
      </w:tr>
      <w:tr w:rsidR="008B4F64" w:rsidRPr="00B93400" w14:paraId="683E24CA" w14:textId="77777777" w:rsidTr="008B4F64">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14:paraId="081222A4"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xml:space="preserve">S. </w:t>
            </w:r>
            <w:proofErr w:type="spellStart"/>
            <w:r w:rsidRPr="00B93400">
              <w:rPr>
                <w:rFonts w:eastAsia="Times New Roman" w:cs="Times New Roman"/>
                <w:sz w:val="24"/>
                <w:szCs w:val="24"/>
              </w:rPr>
              <w:t>epidermidis</w:t>
            </w:r>
            <w:proofErr w:type="spellEnd"/>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3AC7B19D"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p w14:paraId="19F5AB2E"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00B4C0B5"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31518DB0"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6" w:type="dxa"/>
            <w:tcBorders>
              <w:top w:val="nil"/>
              <w:left w:val="nil"/>
              <w:bottom w:val="single" w:sz="8" w:space="0" w:color="auto"/>
              <w:right w:val="single" w:sz="8" w:space="0" w:color="000000"/>
            </w:tcBorders>
            <w:tcMar>
              <w:top w:w="0" w:type="dxa"/>
              <w:left w:w="108" w:type="dxa"/>
              <w:bottom w:w="0" w:type="dxa"/>
              <w:right w:w="108" w:type="dxa"/>
            </w:tcMar>
            <w:hideMark/>
          </w:tcPr>
          <w:p w14:paraId="20B559AE"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r>
      <w:tr w:rsidR="008B4F64" w:rsidRPr="00B93400" w14:paraId="589D83C0" w14:textId="77777777" w:rsidTr="008B4F64">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14:paraId="331640E6"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E. coli</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77C47BBD"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p w14:paraId="47CBE6BD"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745FBBD8"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17B64FD9"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6" w:type="dxa"/>
            <w:tcBorders>
              <w:top w:val="nil"/>
              <w:left w:val="nil"/>
              <w:bottom w:val="single" w:sz="8" w:space="0" w:color="auto"/>
              <w:right w:val="single" w:sz="8" w:space="0" w:color="000000"/>
            </w:tcBorders>
            <w:tcMar>
              <w:top w:w="0" w:type="dxa"/>
              <w:left w:w="108" w:type="dxa"/>
              <w:bottom w:w="0" w:type="dxa"/>
              <w:right w:w="108" w:type="dxa"/>
            </w:tcMar>
            <w:hideMark/>
          </w:tcPr>
          <w:p w14:paraId="4821ED68"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r>
      <w:tr w:rsidR="008B4F64" w:rsidRPr="00B93400" w14:paraId="738D6B64" w14:textId="77777777" w:rsidTr="008B4F64">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14:paraId="2DD435D7"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P. vulgaris</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412251D2"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p w14:paraId="5CA9C186"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77722285"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70A33748"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6" w:type="dxa"/>
            <w:tcBorders>
              <w:top w:val="nil"/>
              <w:left w:val="nil"/>
              <w:bottom w:val="single" w:sz="8" w:space="0" w:color="auto"/>
              <w:right w:val="single" w:sz="8" w:space="0" w:color="000000"/>
            </w:tcBorders>
            <w:tcMar>
              <w:top w:w="0" w:type="dxa"/>
              <w:left w:w="108" w:type="dxa"/>
              <w:bottom w:w="0" w:type="dxa"/>
              <w:right w:w="108" w:type="dxa"/>
            </w:tcMar>
            <w:hideMark/>
          </w:tcPr>
          <w:p w14:paraId="408CC5CF"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r>
      <w:tr w:rsidR="008B4F64" w:rsidRPr="00B93400" w14:paraId="6B5192FE" w14:textId="77777777" w:rsidTr="008B4F64">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14:paraId="135DC953"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xml:space="preserve">S. </w:t>
            </w:r>
            <w:proofErr w:type="spellStart"/>
            <w:r w:rsidRPr="00B93400">
              <w:rPr>
                <w:rFonts w:eastAsia="Times New Roman" w:cs="Times New Roman"/>
                <w:sz w:val="24"/>
                <w:szCs w:val="24"/>
              </w:rPr>
              <w:t>aureus</w:t>
            </w:r>
            <w:proofErr w:type="spellEnd"/>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10014182"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p w14:paraId="1B3ACF3A"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3A2CA3FC"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5D9BD210"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6" w:type="dxa"/>
            <w:tcBorders>
              <w:top w:val="nil"/>
              <w:left w:val="nil"/>
              <w:bottom w:val="single" w:sz="8" w:space="0" w:color="auto"/>
              <w:right w:val="single" w:sz="8" w:space="0" w:color="000000"/>
            </w:tcBorders>
            <w:tcMar>
              <w:top w:w="0" w:type="dxa"/>
              <w:left w:w="108" w:type="dxa"/>
              <w:bottom w:w="0" w:type="dxa"/>
              <w:right w:w="108" w:type="dxa"/>
            </w:tcMar>
            <w:hideMark/>
          </w:tcPr>
          <w:p w14:paraId="3DD68FA5"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r>
      <w:tr w:rsidR="008B4F64" w:rsidRPr="00B93400" w14:paraId="4F99512F" w14:textId="77777777" w:rsidTr="008B4F64">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14:paraId="33810340"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Unknown</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77667428"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p w14:paraId="30830E6E"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2ECD5B04"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5" w:type="dxa"/>
            <w:tcBorders>
              <w:top w:val="nil"/>
              <w:left w:val="nil"/>
              <w:bottom w:val="single" w:sz="8" w:space="0" w:color="auto"/>
              <w:right w:val="single" w:sz="8" w:space="0" w:color="000000"/>
            </w:tcBorders>
            <w:tcMar>
              <w:top w:w="0" w:type="dxa"/>
              <w:left w:w="108" w:type="dxa"/>
              <w:bottom w:w="0" w:type="dxa"/>
              <w:right w:w="108" w:type="dxa"/>
            </w:tcMar>
            <w:hideMark/>
          </w:tcPr>
          <w:p w14:paraId="1729861E"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1916" w:type="dxa"/>
            <w:tcBorders>
              <w:top w:val="nil"/>
              <w:left w:val="nil"/>
              <w:bottom w:val="single" w:sz="8" w:space="0" w:color="auto"/>
              <w:right w:val="single" w:sz="8" w:space="0" w:color="000000"/>
            </w:tcBorders>
            <w:tcMar>
              <w:top w:w="0" w:type="dxa"/>
              <w:left w:w="108" w:type="dxa"/>
              <w:bottom w:w="0" w:type="dxa"/>
              <w:right w:w="108" w:type="dxa"/>
            </w:tcMar>
            <w:hideMark/>
          </w:tcPr>
          <w:p w14:paraId="2F0AE253"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r>
    </w:tbl>
    <w:p w14:paraId="47CC5968"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 </w:t>
      </w:r>
    </w:p>
    <w:p w14:paraId="058EC2C0" w14:textId="77777777" w:rsidR="008B4F64" w:rsidRPr="00B93400" w:rsidRDefault="008B4F64" w:rsidP="008B4F64">
      <w:pPr>
        <w:spacing w:before="100" w:beforeAutospacing="1" w:after="100" w:afterAutospacing="1" w:line="240" w:lineRule="auto"/>
        <w:rPr>
          <w:rFonts w:eastAsia="Times New Roman" w:cs="Times New Roman"/>
          <w:sz w:val="24"/>
          <w:szCs w:val="24"/>
        </w:rPr>
      </w:pPr>
      <w:r w:rsidRPr="00B93400">
        <w:rPr>
          <w:rFonts w:eastAsia="Times New Roman" w:cs="Times New Roman"/>
          <w:sz w:val="24"/>
          <w:szCs w:val="24"/>
        </w:rPr>
        <w:t>Use this table to summarize the results from the hemolysis experiments.</w:t>
      </w:r>
    </w:p>
    <w:tbl>
      <w:tblPr>
        <w:tblW w:w="0" w:type="auto"/>
        <w:tblCellMar>
          <w:left w:w="0" w:type="dxa"/>
          <w:right w:w="0" w:type="dxa"/>
        </w:tblCellMar>
        <w:tblLook w:val="04A0" w:firstRow="1" w:lastRow="0" w:firstColumn="1" w:lastColumn="0" w:noHBand="0" w:noVBand="1"/>
      </w:tblPr>
      <w:tblGrid>
        <w:gridCol w:w="2394"/>
        <w:gridCol w:w="2394"/>
        <w:gridCol w:w="2394"/>
        <w:gridCol w:w="2394"/>
      </w:tblGrid>
      <w:tr w:rsidR="008B4F64" w:rsidRPr="00B93400" w14:paraId="4C02378B" w14:textId="77777777" w:rsidTr="008B4F64">
        <w:tc>
          <w:tcPr>
            <w:tcW w:w="23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0D1FCAA"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2394" w:type="dxa"/>
            <w:tcBorders>
              <w:top w:val="single" w:sz="8" w:space="0" w:color="auto"/>
              <w:left w:val="nil"/>
              <w:bottom w:val="single" w:sz="8" w:space="0" w:color="auto"/>
              <w:right w:val="single" w:sz="8" w:space="0" w:color="000000"/>
            </w:tcBorders>
            <w:tcMar>
              <w:top w:w="0" w:type="dxa"/>
              <w:left w:w="108" w:type="dxa"/>
              <w:bottom w:w="0" w:type="dxa"/>
              <w:right w:w="108" w:type="dxa"/>
            </w:tcMar>
            <w:hideMark/>
          </w:tcPr>
          <w:p w14:paraId="22D6F973"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Alpha</w:t>
            </w:r>
          </w:p>
        </w:tc>
        <w:tc>
          <w:tcPr>
            <w:tcW w:w="2394" w:type="dxa"/>
            <w:tcBorders>
              <w:top w:val="single" w:sz="8" w:space="0" w:color="auto"/>
              <w:left w:val="nil"/>
              <w:bottom w:val="single" w:sz="8" w:space="0" w:color="auto"/>
              <w:right w:val="single" w:sz="8" w:space="0" w:color="000000"/>
            </w:tcBorders>
            <w:tcMar>
              <w:top w:w="0" w:type="dxa"/>
              <w:left w:w="108" w:type="dxa"/>
              <w:bottom w:w="0" w:type="dxa"/>
              <w:right w:w="108" w:type="dxa"/>
            </w:tcMar>
            <w:hideMark/>
          </w:tcPr>
          <w:p w14:paraId="2C2C75A3"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Beta</w:t>
            </w:r>
          </w:p>
        </w:tc>
        <w:tc>
          <w:tcPr>
            <w:tcW w:w="2394" w:type="dxa"/>
            <w:tcBorders>
              <w:top w:val="single" w:sz="8" w:space="0" w:color="auto"/>
              <w:left w:val="nil"/>
              <w:bottom w:val="single" w:sz="8" w:space="0" w:color="auto"/>
              <w:right w:val="single" w:sz="8" w:space="0" w:color="000000"/>
            </w:tcBorders>
            <w:tcMar>
              <w:top w:w="0" w:type="dxa"/>
              <w:left w:w="108" w:type="dxa"/>
              <w:bottom w:w="0" w:type="dxa"/>
              <w:right w:w="108" w:type="dxa"/>
            </w:tcMar>
            <w:hideMark/>
          </w:tcPr>
          <w:p w14:paraId="40A9C548"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Gamma</w:t>
            </w:r>
          </w:p>
        </w:tc>
      </w:tr>
      <w:tr w:rsidR="008B4F64" w:rsidRPr="00B93400" w14:paraId="7855EA65" w14:textId="77777777" w:rsidTr="008B4F64">
        <w:tc>
          <w:tcPr>
            <w:tcW w:w="2394"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14:paraId="0C19A7EA"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xml:space="preserve">Staph. </w:t>
            </w:r>
            <w:proofErr w:type="spellStart"/>
            <w:r w:rsidRPr="00B93400">
              <w:rPr>
                <w:rFonts w:eastAsia="Times New Roman" w:cs="Times New Roman"/>
                <w:sz w:val="24"/>
                <w:szCs w:val="24"/>
              </w:rPr>
              <w:t>epidermidis</w:t>
            </w:r>
            <w:proofErr w:type="spellEnd"/>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4F4B7C5F"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p w14:paraId="1DEF237A"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7A30C66D"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3C392BE6"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r>
      <w:tr w:rsidR="008B4F64" w:rsidRPr="00B93400" w14:paraId="36C8347E" w14:textId="77777777" w:rsidTr="008B4F64">
        <w:tc>
          <w:tcPr>
            <w:tcW w:w="2394"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14:paraId="130E2EB6"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xml:space="preserve">Strep. </w:t>
            </w:r>
            <w:proofErr w:type="spellStart"/>
            <w:r w:rsidRPr="00B93400">
              <w:rPr>
                <w:rFonts w:eastAsia="Times New Roman" w:cs="Times New Roman"/>
                <w:sz w:val="24"/>
                <w:szCs w:val="24"/>
              </w:rPr>
              <w:t>pyogenes</w:t>
            </w:r>
            <w:proofErr w:type="spellEnd"/>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2222C613"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p w14:paraId="2B158518"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739FBA6A"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51BF6666"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r>
      <w:tr w:rsidR="008B4F64" w:rsidRPr="00B93400" w14:paraId="23F9C5E5" w14:textId="77777777" w:rsidTr="008B4F64">
        <w:tc>
          <w:tcPr>
            <w:tcW w:w="2394"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14:paraId="39928CA8"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xml:space="preserve">Staph. </w:t>
            </w:r>
            <w:proofErr w:type="spellStart"/>
            <w:r w:rsidRPr="00B93400">
              <w:rPr>
                <w:rFonts w:eastAsia="Times New Roman" w:cs="Times New Roman"/>
                <w:sz w:val="24"/>
                <w:szCs w:val="24"/>
              </w:rPr>
              <w:t>aureus</w:t>
            </w:r>
            <w:proofErr w:type="spellEnd"/>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462ADC6D"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p w14:paraId="755721CD"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2AB8BE5E"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0C6BF099"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r>
      <w:tr w:rsidR="008B4F64" w:rsidRPr="00B93400" w14:paraId="16CBCBB3" w14:textId="77777777" w:rsidTr="008B4F64">
        <w:tc>
          <w:tcPr>
            <w:tcW w:w="2394"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14:paraId="4029B164"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xml:space="preserve">Strep. </w:t>
            </w:r>
            <w:proofErr w:type="spellStart"/>
            <w:r w:rsidRPr="00B93400">
              <w:rPr>
                <w:rFonts w:eastAsia="Times New Roman" w:cs="Times New Roman"/>
                <w:sz w:val="24"/>
                <w:szCs w:val="24"/>
              </w:rPr>
              <w:t>pneumoniae</w:t>
            </w:r>
            <w:proofErr w:type="spellEnd"/>
            <w:r w:rsidRPr="00B93400">
              <w:rPr>
                <w:rFonts w:eastAsia="Times New Roman" w:cs="Times New Roman"/>
                <w:sz w:val="24"/>
                <w:szCs w:val="24"/>
              </w:rPr>
              <w:t xml:space="preserve"> </w:t>
            </w:r>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1A8722F2"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p w14:paraId="4D545AAE"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3827AAF7"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c>
          <w:tcPr>
            <w:tcW w:w="2394" w:type="dxa"/>
            <w:tcBorders>
              <w:top w:val="nil"/>
              <w:left w:val="nil"/>
              <w:bottom w:val="single" w:sz="8" w:space="0" w:color="auto"/>
              <w:right w:val="single" w:sz="8" w:space="0" w:color="000000"/>
            </w:tcBorders>
            <w:tcMar>
              <w:top w:w="0" w:type="dxa"/>
              <w:left w:w="108" w:type="dxa"/>
              <w:bottom w:w="0" w:type="dxa"/>
              <w:right w:w="108" w:type="dxa"/>
            </w:tcMar>
            <w:hideMark/>
          </w:tcPr>
          <w:p w14:paraId="64D692D4" w14:textId="77777777" w:rsidR="008B4F64" w:rsidRPr="00B93400" w:rsidRDefault="008B4F64" w:rsidP="008B4F64">
            <w:pPr>
              <w:spacing w:before="100" w:beforeAutospacing="1" w:after="0" w:line="240" w:lineRule="auto"/>
              <w:rPr>
                <w:rFonts w:eastAsia="Times New Roman" w:cs="Times New Roman"/>
                <w:sz w:val="24"/>
                <w:szCs w:val="24"/>
              </w:rPr>
            </w:pPr>
            <w:r w:rsidRPr="00B93400">
              <w:rPr>
                <w:rFonts w:eastAsia="Times New Roman" w:cs="Times New Roman"/>
                <w:sz w:val="24"/>
                <w:szCs w:val="24"/>
              </w:rPr>
              <w:t> </w:t>
            </w:r>
          </w:p>
        </w:tc>
      </w:tr>
    </w:tbl>
    <w:p w14:paraId="23524F19" w14:textId="77777777" w:rsidR="00EE4100" w:rsidRPr="00B93400" w:rsidRDefault="00EE4100" w:rsidP="00D56E78"/>
    <w:sectPr w:rsidR="00EE4100" w:rsidRPr="00B9340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B76C8"/>
    <w:multiLevelType w:val="hybridMultilevel"/>
    <w:tmpl w:val="2F3A181E"/>
    <w:lvl w:ilvl="0" w:tplc="65BAFE94">
      <w:start w:val="1"/>
      <w:numFmt w:val="decimal"/>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
    <w:nsid w:val="0CAF497E"/>
    <w:multiLevelType w:val="hybridMultilevel"/>
    <w:tmpl w:val="62E6A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5B73A6B"/>
    <w:multiLevelType w:val="hybridMultilevel"/>
    <w:tmpl w:val="A6882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CFF1EA2"/>
    <w:multiLevelType w:val="hybridMultilevel"/>
    <w:tmpl w:val="AE08E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30A6"/>
    <w:rsid w:val="006130A6"/>
    <w:rsid w:val="00733B1F"/>
    <w:rsid w:val="008B4F64"/>
    <w:rsid w:val="00B07B20"/>
    <w:rsid w:val="00B93400"/>
    <w:rsid w:val="00C21632"/>
    <w:rsid w:val="00D56E78"/>
    <w:rsid w:val="00DF6915"/>
    <w:rsid w:val="00EE410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B77B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D56E7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D56E78"/>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130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D56E78"/>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D56E78"/>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D56E78"/>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B07B20"/>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07B20"/>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D56E7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D56E78"/>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130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D56E78"/>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D56E78"/>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D56E78"/>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B07B20"/>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07B20"/>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245322">
      <w:bodyDiv w:val="1"/>
      <w:marLeft w:val="0"/>
      <w:marRight w:val="0"/>
      <w:marTop w:val="0"/>
      <w:marBottom w:val="0"/>
      <w:divBdr>
        <w:top w:val="none" w:sz="0" w:space="0" w:color="auto"/>
        <w:left w:val="none" w:sz="0" w:space="0" w:color="auto"/>
        <w:bottom w:val="none" w:sz="0" w:space="0" w:color="auto"/>
        <w:right w:val="none" w:sz="0" w:space="0" w:color="auto"/>
      </w:divBdr>
    </w:div>
    <w:div w:id="670446271">
      <w:bodyDiv w:val="1"/>
      <w:marLeft w:val="0"/>
      <w:marRight w:val="0"/>
      <w:marTop w:val="0"/>
      <w:marBottom w:val="0"/>
      <w:divBdr>
        <w:top w:val="none" w:sz="0" w:space="0" w:color="auto"/>
        <w:left w:val="none" w:sz="0" w:space="0" w:color="auto"/>
        <w:bottom w:val="none" w:sz="0" w:space="0" w:color="auto"/>
        <w:right w:val="none" w:sz="0" w:space="0" w:color="auto"/>
      </w:divBdr>
    </w:div>
    <w:div w:id="1032536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7</Pages>
  <Words>978</Words>
  <Characters>6459</Characters>
  <Application>Microsoft Macintosh Word</Application>
  <DocSecurity>0</DocSecurity>
  <Lines>137</Lines>
  <Paragraphs>88</Paragraphs>
  <ScaleCrop>false</ScaleCrop>
  <HeadingPairs>
    <vt:vector size="2" baseType="variant">
      <vt:variant>
        <vt:lpstr>Title</vt:lpstr>
      </vt:variant>
      <vt:variant>
        <vt:i4>1</vt:i4>
      </vt:variant>
    </vt:vector>
  </HeadingPairs>
  <TitlesOfParts>
    <vt:vector size="1" baseType="lpstr">
      <vt:lpstr/>
    </vt:vector>
  </TitlesOfParts>
  <Company>Georgia Highlands College</Company>
  <LinksUpToDate>false</LinksUpToDate>
  <CharactersWithSpaces>7349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ghc</dc:creator>
  <cp:lastModifiedBy>Vmorin</cp:lastModifiedBy>
  <cp:revision>3</cp:revision>
  <cp:lastPrinted>2010-08-23T19:37:00Z</cp:lastPrinted>
  <dcterms:created xsi:type="dcterms:W3CDTF">2017-07-24T20:19:00Z</dcterms:created>
  <dcterms:modified xsi:type="dcterms:W3CDTF">2017-07-24T20:19:00Z</dcterms:modified>
</cp:coreProperties>
</file>