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right="-9"/>
        <w:rPr>
          <w:rFonts w:ascii="Times New Roman"/>
          <w:sz w:val="20"/>
        </w:rPr>
      </w:pPr>
      <w:r>
        <w:rPr/>
        <w:pict>
          <v:group style="position:absolute;margin-left:0pt;margin-top:677.460022pt;width:612pt;height:113.3pt;mso-position-horizontal-relative:page;mso-position-vertical-relative:page;z-index:-40552" coordorigin="0,13549" coordsize="12240,2266">
            <v:rect style="position:absolute;left:0;top:13549;width:12240;height:2266" filled="true" fillcolor="#2880ba" stroked="false">
              <v:fill type="solid"/>
            </v:rect>
            <v:shape style="position:absolute;left:1333;top:14446;width:373;height:239" coordorigin="1333,14446" coordsize="373,239" path="m1457,14652l1447,14642,1342,14642,1333,14652,1333,14675,1342,14685,1447,14685,1457,14675,1457,14652m1706,14554l1696,14544,1342,14544,1333,14554,1333,14578,1342,14587,1696,14587,1706,14578,1706,14554m1706,14456l1696,14446,1342,14446,1333,14456,1333,14480,1342,14489,1696,14489,1706,14480,1706,14456e" filled="true" fillcolor="#2c3e50" stroked="false">
              <v:path arrowok="t"/>
              <v:fill type="solid"/>
            </v:shape>
            <v:shape style="position:absolute;left:1199;top:14313;width:640;height:758" coordorigin="1199,14313" coordsize="640,758" path="m1741,14313l1297,14313,1259,14321,1228,14342,1207,14373,1199,14411,1199,14973,1207,15011,1228,15042,1259,15063,1297,15071,1568,15071,1457,14953,1290,14953,1279,14942,1279,14401,1290,14391,1835,14391,1831,14373,1810,14342,1779,14321,1741,14313xm1835,14391l1749,14391,1759,14401,1759,14696,1839,14778,1839,14411,1835,14391xe" filled="true" fillcolor="#2c3e50" stroked="false">
              <v:path arrowok="t"/>
              <v:fill type="solid"/>
            </v:shape>
            <v:shape style="position:absolute;left:1460;top:14322;width:1333;height:803" coordorigin="1460,14322" coordsize="1333,803" path="m1825,15076l1812,14901,1811,14885,1811,14884,1809,14873,1807,14858,1803,14841,1799,14826,1795,14813,1793,14806,1788,14790,1786,14782,1785,14781,1785,14780,1784,14779,1781,14773,1778,14768,1777,14766,1768,14760,1763,14757,1754,14756,1747,14759,1746,14759,1745,14759,1745,14760,1744,14759,1744,14759,1743,14760,1739,14761,1735,14765,1732,14768,1731,14766,1731,14766,1725,14755,1715,14747,1703,14744,1689,14745,1674,14749,1673,14754,1668,14762,1666,14766,1661,14758,1660,14754,1650,14747,1638,14743,1624,14744,1616,14747,1609,14751,1605,14758,1577,14659,1571,14648,1561,14640,1549,14636,1535,14637,1523,14643,1514,14653,1510,14665,1511,14678,1577,14901,1527,14851,1526,14850,1525,14849,1515,14841,1505,14838,1494,14839,1492,14840,1484,14842,1465,14853,1460,14862,1460,14882,1463,14891,1468,14898,1549,14985,1550,14986,1550,14986,1638,15073,1669,15122,1675,15124,1820,15082,1825,15076m2266,14659l2266,14656,2265,14652,2264,14647,2262,14640,2245,14593,2228,14543,2181,14409,2164,14360,2163,14357,2162,14355,2162,14354,2162,14543,2072,14543,2116,14409,2117,14409,2162,14543,2162,14354,2159,14351,2157,14350,2151,14348,2146,14347,2135,14347,2102,14347,2092,14347,2088,14348,2083,14350,2080,14351,2078,14354,2077,14357,1978,14641,1976,14646,1975,14651,1974,14656,1974,14658,1974,14660,1978,14664,1981,14665,1989,14666,1995,14666,2015,14666,2024,14666,2027,14665,2032,14663,2034,14662,2036,14659,2037,14657,2037,14655,2057,14593,2176,14593,2198,14657,2198,14659,2199,14660,2201,14663,2203,14664,2208,14665,2211,14666,2221,14666,2250,14666,2259,14665,2262,14664,2266,14661,2266,14659m2565,14346l2564,14339,2563,14337,2562,14333,2561,14331,2559,14329,2557,14328,2551,14326,2546,14324,2535,14322,2528,14322,2508,14322,2497,14323,2478,14331,2470,14336,2457,14351,2453,14360,2446,14383,2445,14396,2445,14430,2364,14430,2364,14399,2366,14389,2374,14377,2381,14374,2393,14374,2396,14375,2402,14376,2404,14376,2413,14379,2414,14379,2418,14379,2419,14378,2421,14374,2421,14371,2422,14366,2422,14349,2421,14343,2421,14340,2419,14336,2418,14334,2416,14332,2414,14331,2412,14331,2408,14329,2403,14328,2392,14325,2386,14325,2365,14325,2354,14327,2335,14334,2327,14340,2314,14355,2310,14364,2304,14386,2302,14399,2302,14430,2273,14430,2272,14430,2270,14432,2269,14433,2267,14437,2267,14440,2266,14446,2266,14464,2266,14470,2269,14478,2272,14480,2302,14480,2302,14658,2303,14660,2305,14662,2306,14663,2311,14665,2314,14665,2322,14666,2344,14666,2352,14665,2355,14665,2360,14663,2361,14662,2363,14660,2364,14658,2364,14480,2445,14480,2445,14658,2445,14660,2447,14662,2449,14663,2453,14665,2457,14665,2465,14666,2486,14666,2494,14665,2498,14665,2502,14663,2504,14662,2506,14660,2506,14658,2506,14480,2549,14480,2552,14478,2555,14470,2556,14464,2556,14450,2556,14446,2555,14440,2554,14437,2553,14433,2551,14432,2549,14430,2548,14430,2506,14430,2506,14396,2508,14386,2517,14374,2523,14371,2536,14371,2539,14371,2545,14372,2547,14373,2553,14375,2556,14376,2557,14376,2560,14376,2562,14374,2563,14371,2564,14368,2565,14364,2565,14346m2792,14545l2792,14531,2791,14518,2788,14505,2785,14494,2782,14483,2777,14473,2777,14473,2771,14464,2764,14456,2757,14448,2749,14442,2739,14437,2729,14432,2729,14559,2728,14570,2724,14588,2720,14595,2711,14608,2706,14613,2692,14620,2684,14621,2665,14621,2656,14620,2642,14612,2637,14607,2629,14594,2626,14586,2622,14568,2622,14559,2622,14535,2623,14525,2627,14507,2630,14499,2639,14486,2645,14481,2659,14475,2667,14473,2686,14473,2694,14475,2708,14482,2713,14488,2722,14501,2725,14509,2728,14527,2729,14535,2729,14559,2729,14432,2718,14429,2705,14426,2692,14425,2678,14424,2663,14425,2650,14427,2637,14429,2625,14433,2615,14438,2605,14444,2596,14451,2588,14459,2581,14468,2575,14477,2570,14488,2566,14499,2562,14510,2560,14523,2559,14535,2559,14537,2558,14550,2559,14564,2560,14577,2562,14589,2565,14601,2569,14612,2574,14622,2579,14631,2586,14639,2594,14646,2602,14653,2611,14658,2622,14663,2633,14666,2645,14669,2658,14670,2673,14671,2687,14670,2701,14668,2713,14666,2725,14662,2736,14657,2746,14651,2755,14644,2763,14636,2770,14627,2773,14621,2776,14618,2781,14607,2785,14596,2788,14584,2790,14572,2792,14559,2792,14558,2792,14545e" filled="true" fillcolor="#2c3e50" stroked="false">
              <v:path arrowok="t"/>
              <v:fill type="solid"/>
            </v:shape>
            <v:shape style="position:absolute;left:2828;top:14325;width:367;height:346" type="#_x0000_t75" stroked="false">
              <v:imagedata r:id="rId6" o:title=""/>
            </v:shape>
            <v:shape style="position:absolute;left:3231;top:14424;width:200;height:246" type="#_x0000_t75" stroked="false">
              <v:imagedata r:id="rId7" o:title=""/>
            </v:shape>
            <v:shape style="position:absolute;left:3480;top:14324;width:220;height:347" type="#_x0000_t75" stroked="false">
              <v:imagedata r:id="rId8" o:title=""/>
            </v:shape>
            <v:shape style="position:absolute;left:3736;top:14324;width:62;height:343" coordorigin="3736,14324" coordsize="62,343" path="m3773,14324l3761,14324,3756,14324,3736,14333,3736,14658,3761,14666,3773,14666,3798,14658,3798,14333,3773,14324xe" filled="true" fillcolor="#2c3e50" stroked="false">
              <v:path arrowok="t"/>
              <v:fill type="solid"/>
            </v:shape>
            <v:shape style="position:absolute;left:3834;top:14424;width:214;height:246" type="#_x0000_t75" stroked="false">
              <v:imagedata r:id="rId9" o:title=""/>
            </v:shape>
            <v:shape style="position:absolute;left:1974;top:14730;width:622;height:324" type="#_x0000_t75" stroked="false">
              <v:imagedata r:id="rId10" o:title=""/>
            </v:shape>
            <v:shape style="position:absolute;left:2645;top:14807;width:374;height:242" type="#_x0000_t75" stroked="false">
              <v:imagedata r:id="rId11" o:title=""/>
            </v:shape>
            <v:shape style="position:absolute;left:3063;top:14715;width:72;height:335" coordorigin="3063,14715" coordsize="72,335" path="m3104,14811l3092,14811,3087,14812,3079,14813,3076,14813,3071,14815,3070,14816,3068,14819,3067,14820,3067,15041,3068,15043,3070,15045,3071,15046,3076,15048,3079,15048,3087,15049,3092,15049,3104,15049,3109,15049,3117,15048,3120,15048,3125,15046,3126,15045,3128,15043,3129,15041,3129,14820,3128,14819,3126,14816,3125,14815,3120,14813,3117,14813,3109,14812,3104,14811xm3112,14715l3084,14715,3075,14718,3065,14727,3063,14736,3063,14760,3065,14769,3075,14778,3084,14780,3112,14780,3121,14778,3131,14768,3134,14760,3134,14735,3131,14727,3121,14718,3112,14715xe" filled="true" fillcolor="#2c3e50" stroked="false">
              <v:path arrowok="t"/>
              <v:fill type="solid"/>
            </v:shape>
            <v:shape style="position:absolute;left:3178;top:14807;width:454;height:330" type="#_x0000_t75" stroked="false">
              <v:imagedata r:id="rId12" o:title=""/>
            </v:shape>
            <v:shape style="position:absolute;left:3687;top:14710;width:1464;height:448" type="#_x0000_t75" stroked="false">
              <v:imagedata r:id="rId13" o:title=""/>
            </v:shape>
            <v:shape style="position:absolute;left:11083;top:14821;width:69;height:69" coordorigin="11083,14821" coordsize="69,69" path="m11123,14821l11112,14821,11106,14822,11095,14828,11091,14832,11085,14843,11083,14849,11083,14861,11085,14866,11091,14877,11095,14882,11106,14888,11111,14889,11123,14889,11129,14888,11136,14883,11112,14883,11108,14882,11099,14877,11095,14874,11090,14865,11089,14861,11089,14849,11090,14845,11090,14845,11095,14836,11099,14833,11108,14828,11112,14826,11136,14826,11129,14822,11123,14821xm11136,14826l11122,14826,11127,14828,11136,14833,11139,14836,11144,14845,11145,14845,11146,14849,11146,14861,11145,14865,11140,14874,11136,14877,11127,14882,11122,14883,11136,14883,11140,14882,11144,14877,11150,14866,11151,14861,11151,14849,11150,14843,11144,14832,11140,14828,11136,14826xm11119,14837l11102,14837,11102,14874,11108,14874,11108,14858,11122,14858,11122,14858,11120,14857,11123,14857,11126,14856,11129,14853,11108,14853,11108,14842,11129,14842,11128,14840,11126,14839,11122,14837,11119,14837xm11122,14858l11114,14858,11115,14859,11118,14861,11120,14863,11126,14874,11133,14874,11127,14863,11125,14861,11123,14859,11123,14858,11122,14858xm11129,14842l11118,14842,11120,14842,11122,14843,11123,14844,11124,14845,11124,14850,11124,14851,11121,14853,11119,14853,11129,14853,11130,14852,11130,14850,11131,14845,11130,14843,11129,14842xe" filled="true" fillcolor="#2c3e50" stroked="false">
              <v:path arrowok="t"/>
              <v:fill type="solid"/>
            </v:shape>
            <v:line style="position:absolute" from="7377,14928" to="11147,14928" stroked="true" strokeweight=".971pt" strokecolor="#2c3e50"/>
            <v:shape style="position:absolute;left:7391;top:14980;width:196;height:117" type="#_x0000_t75" stroked="false">
              <v:imagedata r:id="rId14" o:title=""/>
            </v:shape>
            <v:line style="position:absolute" from="7677,14980" to="7677,15097" stroked="true" strokeweight=".831pt" strokecolor="#2c3e50"/>
            <v:shape style="position:absolute;left:7716;top:15009;width:71;height:88" coordorigin="7716,15009" coordsize="71,88" path="m7731,15011l7716,15011,7716,15097,7731,15097,7731,15042,7740,15029,7742,15028,7731,15028,7731,15011xm7784,15023l7763,15023,7766,15024,7769,15030,7770,15034,7770,15097,7786,15097,7786,15028,7784,15023xm7769,15009l7749,15009,7739,15015,7731,15028,7742,15028,7749,15023,7784,15023,7784,15021,7775,15012,7769,15009xe" filled="true" fillcolor="#2c3e50" stroked="false">
              <v:path arrowok="t"/>
              <v:fill type="solid"/>
            </v:shape>
            <v:shape style="position:absolute;left:7816;top:14980;width:498;height:119" type="#_x0000_t75" stroked="false">
              <v:imagedata r:id="rId15" o:title=""/>
            </v:shape>
            <v:shape style="position:absolute;left:8386;top:14970;width:155;height:129" type="#_x0000_t75" stroked="false">
              <v:imagedata r:id="rId16" o:title=""/>
            </v:shape>
            <v:shape style="position:absolute;left:8592;top:14972;width:235;height:127" type="#_x0000_t75" stroked="false">
              <v:imagedata r:id="rId17" o:title=""/>
            </v:shape>
            <v:shape style="position:absolute;left:8904;top:14980;width:184;height:120" type="#_x0000_t75" stroked="false">
              <v:imagedata r:id="rId18" o:title=""/>
            </v:shape>
            <v:shape style="position:absolute;left:9118;top:14980;width:545;height:148" type="#_x0000_t75" stroked="false">
              <v:imagedata r:id="rId19" o:title=""/>
            </v:shape>
            <v:shape style="position:absolute;left:9723;top:14977;width:533;height:151" type="#_x0000_t75" stroked="false">
              <v:imagedata r:id="rId20" o:title=""/>
            </v:shape>
            <v:shape style="position:absolute;left:10332;top:14970;width:155;height:129" type="#_x0000_t75" stroked="false">
              <v:imagedata r:id="rId21" o:title=""/>
            </v:shape>
            <v:shape style="position:absolute;left:10541;top:14977;width:451;height:153" type="#_x0000_t75" stroked="false">
              <v:imagedata r:id="rId22" o:title=""/>
            </v:shape>
            <v:shape style="position:absolute;left:11022;top:14980;width:117;height:119" type="#_x0000_t75" stroked="false">
              <v:imagedata r:id="rId23" o:title=""/>
            </v:shape>
            <v:shape style="position:absolute;left:8668;top:14258;width:483;height:164" type="#_x0000_t75" stroked="false">
              <v:imagedata r:id="rId24" o:title=""/>
            </v:shape>
            <v:shape style="position:absolute;left:9184;top:14252;width:244;height:136" type="#_x0000_t75" stroked="false">
              <v:imagedata r:id="rId25" o:title=""/>
            </v:shape>
            <v:shape style="position:absolute;left:9499;top:14261;width:144;height:125" type="#_x0000_t75" stroked="false">
              <v:imagedata r:id="rId26" o:title=""/>
            </v:shape>
            <v:shape style="position:absolute;left:9676;top:14244;width:356;height:150" type="#_x0000_t75" stroked="false">
              <v:imagedata r:id="rId27" o:title=""/>
            </v:shape>
            <v:shape style="position:absolute;left:10120;top:14261;width:110;height:125" type="#_x0000_t75" stroked="false">
              <v:imagedata r:id="rId28" o:title=""/>
            </v:shape>
            <v:shape style="position:absolute;left:10264;top:14252;width:420;height:167" type="#_x0000_t75" stroked="false">
              <v:imagedata r:id="rId29" o:title=""/>
            </v:shape>
            <v:shape style="position:absolute;left:7376;top:14393;width:2506;height:504" type="#_x0000_t75" stroked="false">
              <v:imagedata r:id="rId30" o:title=""/>
            </v:shape>
            <v:shape style="position:absolute;left:10001;top:14423;width:1119;height:469" type="#_x0000_t75" stroked="false">
              <v:imagedata r:id="rId31" o:title=""/>
            </v:shape>
            <w10:wrap type="none"/>
          </v:group>
        </w:pict>
      </w:r>
      <w:r>
        <w:rPr>
          <w:rFonts w:ascii="Times New Roman"/>
          <w:sz w:val="20"/>
        </w:rPr>
        <w:pict>
          <v:group style="width:610pt;height:145.950pt;mso-position-horizontal-relative:char;mso-position-vertical-relative:line" coordorigin="0,0" coordsize="12200,2919">
            <v:rect style="position:absolute;left:0;top:0;width:12200;height:2191" filled="true" fillcolor="#ffffff" stroked="false">
              <v:fill type="solid"/>
            </v:rect>
            <v:shape style="position:absolute;left:10027;top:1489;width:1431;height:1431" coordorigin="10027,1489" coordsize="1431,1431" path="m10742,1489l10669,1492,10598,1503,10530,1521,10464,1545,10401,1575,10342,1611,10287,1652,10237,1698,10190,1749,10149,1804,10113,1863,10083,1926,10059,1991,10042,2060,10031,2131,10027,2204,10031,2277,10042,2348,10059,2416,10083,2482,10113,2545,10149,2604,10190,2659,10237,2709,10287,2756,10342,2797,10401,2833,10464,2863,10530,2887,10598,2904,10669,2915,10742,2919,10815,2915,10886,2904,10955,2887,11020,2863,11083,2833,11142,2797,11197,2756,11248,2709,11294,2659,11335,2604,11371,2545,11401,2482,11425,2416,11443,2348,11453,2277,11457,2204,11453,2131,11443,2060,11425,1991,11401,1926,11371,1863,11335,1804,11294,1749,11248,1698,11197,1652,11142,1611,11083,1575,11020,1545,10955,1521,10886,1503,10815,1492,10742,1489xe" filled="true" fillcolor="#2880ba" stroked="false">
              <v:path arrowok="t"/>
              <v:fill type="solid"/>
            </v:shape>
            <v:rect style="position:absolute;left:10432;top:2042;width:89;height:421" filled="false" stroked="true" strokeweight="1.064pt" strokecolor="#ffffff"/>
            <v:rect style="position:absolute;left:10609;top:2042;width:89;height:421" filled="false" stroked="true" strokeweight="1.064pt" strokecolor="#ffffff"/>
            <v:rect style="position:absolute;left:10786;top:2042;width:89;height:421" filled="false" stroked="true" strokeweight="1.064pt" strokecolor="#ffffff"/>
            <v:rect style="position:absolute;left:10964;top:2042;width:89;height:421" filled="false" stroked="true" strokeweight="1.064pt" strokecolor="#ffffff"/>
            <v:rect style="position:absolute;left:10366;top:2518;width:753;height:66" filled="false" stroked="true" strokeweight="1.064pt" strokecolor="#ffffff"/>
            <v:shape style="position:absolute;left:10401;top:1675;width:696;height:312" coordorigin="10401,1675" coordsize="696,312" path="m10401,1987l10753,1675,11097,1987,10401,1987xe" filled="false" stroked="true" strokeweight="1.064pt" strokecolor="#ffffff">
              <v:path arrowok="t"/>
            </v:shape>
            <v:shape style="position:absolute;left:10219;top:2565;width:84;height:84" coordorigin="10219,2565" coordsize="84,84" path="m10235,2588l10219,2601,10220,2610,10252,2648,10266,2636,10251,2636,10229,2609,10230,2604,10241,2596,10255,2596,10253,2594,10248,2594,10241,2589,10235,2588xm10255,2596l10241,2596,10246,2598,10267,2623,10251,2636,10266,2636,10288,2618,10273,2618,10255,2596xm10278,2575l10268,2575,10291,2603,10273,2618,10288,2618,10303,2605,10278,2575xm10258,2565l10244,2577,10242,2585,10248,2594,10248,2594,10253,2594,10251,2592,10251,2585,10262,2576,10268,2575,10278,2575,10270,2565,10258,2565xe" filled="true" fillcolor="#ffffff" stroked="false">
              <v:path arrowok="t"/>
              <v:fill type="solid"/>
            </v:shape>
            <v:shape style="position:absolute;left:10171;top:2497;width:74;height:75" coordorigin="10171,2497" coordsize="74,75" path="m10212,2497l10199,2497,10188,2502,10178,2510,10172,2522,10171,2536,10178,2553,10190,2566,10203,2572,10216,2571,10228,2566,10233,2562,10212,2562,10201,2562,10192,2557,10184,2549,10180,2538,10180,2528,10185,2519,10193,2511,10204,2507,10229,2507,10225,2502,10212,2497xm10229,2507l10204,2507,10214,2507,10223,2511,10231,2519,10235,2530,10235,2540,10231,2550,10222,2557,10212,2562,10233,2562,10237,2558,10243,2546,10244,2532,10238,2515,10229,2507xe" filled="true" fillcolor="#ffffff" stroked="false">
              <v:path arrowok="t"/>
              <v:fill type="solid"/>
            </v:shape>
            <v:shape style="position:absolute;left:10133;top:2406;width:80;height:74" coordorigin="10133,2406" coordsize="80,74" path="m10181,2406l10133,2465,10138,2475,10213,2479,10209,2470,10189,2469,10189,2468,10181,2468,10143,2467,10167,2438,10176,2438,10173,2431,10185,2416,10181,2406xm10176,2438l10167,2438,10181,2468,10189,2468,10176,2438xe" filled="true" fillcolor="#ffffff" stroked="false">
              <v:path arrowok="t"/>
              <v:fill type="solid"/>
            </v:shape>
            <v:shape style="position:absolute;left:10099;top:2339;width:80;height:77" coordorigin="10099,2339" coordsize="80,77" path="m10122,2352l10104,2357,10099,2364,10114,2415,10152,2404,10118,2404,10109,2371,10110,2366,10126,2362,10132,2362,10130,2356,10122,2352xm10132,2362l10126,2362,10130,2367,10139,2398,10118,2404,10152,2404,10178,2396,10178,2396,10147,2396,10138,2366,10138,2365,10134,2365,10132,2362xm10175,2387l10147,2396,10178,2396,10175,2387xm10161,2339l10157,2342,10152,2344,10135,2352,10132,2356,10134,2364,10134,2365,10138,2365,10140,2362,10151,2355,10160,2352,10164,2349,10161,2339xe" filled="true" fillcolor="#ffffff" stroked="false">
              <v:path arrowok="t"/>
              <v:fill type="solid"/>
            </v:shape>
            <v:shape style="position:absolute;left:10087;top:2263;width:71;height:71" coordorigin="10087,2263" coordsize="71,71" path="m10115,2263l10101,2267,10091,2275,10087,2289,10087,2308,10091,2333,10158,2323,10157,2323,10097,2323,10095,2307,10094,2293,10098,2283,10105,2276,10116,2273,10126,2273,10144,2273,10140,2269,10129,2263,10115,2263xm10144,2273l10126,2273,10134,2276,10142,2284,10146,2297,10149,2315,10097,2323,10157,2323,10153,2296,10149,2280,10144,2273xe" filled="true" fillcolor="#ffffff" stroked="false">
              <v:path arrowok="t"/>
              <v:fill type="solid"/>
            </v:shape>
            <v:shape style="position:absolute;left:10078;top:2133;width:71;height:76" coordorigin="10078,2133" coordsize="71,76" path="m10115,2133l10102,2134,10091,2140,10082,2151,10078,2169,10080,2187,10088,2199,10099,2205,10111,2208,10123,2207,10135,2201,10137,2198,10112,2198,10100,2195,10092,2189,10087,2180,10085,2169,10088,2158,10094,2150,10103,2144,10114,2143,10138,2143,10138,2142,10127,2135,10115,2133xm10138,2143l10114,2143,10125,2145,10134,2151,10139,2160,10140,2172,10138,2183,10132,2191,10123,2196,10112,2198,10137,2198,10144,2190,10148,2172,10146,2154,10138,2143xe" filled="true" fillcolor="#ffffff" stroked="false">
              <v:path arrowok="t"/>
              <v:fill type="solid"/>
            </v:shape>
            <v:shape style="position:absolute;left:10085;top:2060;width:68;height:59" coordorigin="10085,2060" coordsize="68,59" path="m10093,2060l10085,2107,10151,2118,10152,2109,10123,2104,10123,2102,10116,2102,10094,2099,10101,2061,10093,2060xm10122,2067l10116,2102,10123,2102,10129,2068,10122,2067xe" filled="true" fillcolor="#ffffff" stroked="false">
              <v:path arrowok="t"/>
              <v:fill type="solid"/>
            </v:shape>
            <v:shape style="position:absolute;left:10108;top:1600;width:388;height:424" type="#_x0000_t75" stroked="false">
              <v:imagedata r:id="rId32" o:title=""/>
            </v:shape>
            <v:shape style="position:absolute;left:10537;top:1557;width:76;height:72" coordorigin="10537,1557" coordsize="76,72" path="m10584,1557l10566,1559,10550,1567,10541,1578,10537,1591,10539,1603,10544,1614,10553,1623,10567,1629,10585,1627,10598,1621,10571,1621,10561,1618,10554,1611,10549,1600,10548,1589,10551,1579,10558,1571,10568,1566,10579,1565,10600,1565,10597,1562,10584,1557xm10600,1565l10579,1565,10589,1568,10597,1575,10602,1586,10603,1597,10600,1607,10593,1615,10582,1620,10571,1621,10598,1621,10601,1619,10610,1608,10613,1595,10612,1583,10606,1572,10600,1565xe" filled="true" fillcolor="#ffffff" stroked="false">
              <v:path arrowok="t"/>
              <v:fill type="solid"/>
            </v:shape>
            <v:shape style="position:absolute;left:10627;top:1540;width:51;height:73" coordorigin="10627,1540" coordsize="51,73" path="m10674,1540l10627,1547,10636,1613,10646,1612,10642,1582,10677,1577,10677,1575,10640,1575,10637,1553,10675,1548,10674,1540xm10676,1570l10640,1575,10677,1575,10676,1570xe" filled="true" fillcolor="#ffffff" stroked="false">
              <v:path arrowok="t"/>
              <v:fill type="solid"/>
            </v:shape>
            <v:shape style="position:absolute;left:10726;top:1536;width:67;height:68" coordorigin="10726,1536" coordsize="67,68" path="m10726,1536l10726,1545,10754,1545,10753,1604,10762,1604,10764,1545,10792,1545,10792,1538,10726,1536xm10792,1545l10764,1545,10792,1546,10792,1545xe" filled="true" fillcolor="#ffffff" stroked="false">
              <v:path arrowok="t"/>
              <v:fill type="solid"/>
            </v:shape>
            <v:shape style="position:absolute;left:10802;top:1540;width:72;height:76" coordorigin="10802,1540" coordsize="72,76" path="m10869,1577l10816,1577,10858,1583,10854,1614,10863,1615,10869,1577xm10812,1540l10802,1606,10811,1608,10816,1577,10869,1577,10869,1576,10860,1576,10817,1569,10821,1541,10812,1540xm10864,1548l10860,1576,10869,1576,10873,1549,10864,1548xe" filled="true" fillcolor="#ffffff" stroked="false">
              <v:path arrowok="t"/>
              <v:fill type="solid"/>
            </v:shape>
            <v:shape style="position:absolute;left:10883;top:1556;width:67;height:79" coordorigin="10883,1556" coordsize="67,79" path="m10901,1556l10883,1620,10932,1634,10934,1627,10894,1616,10901,1593,10928,1593,10903,1586,10908,1566,10936,1566,10901,1556xm10928,1593l10901,1593,10937,1604,10939,1597,10928,1593xm10936,1566l10908,1566,10947,1577,10949,1570,10936,1566xe" filled="true" fillcolor="#ffffff" stroked="false">
              <v:path arrowok="t"/>
              <v:fill type="solid"/>
            </v:shape>
            <v:shape style="position:absolute;left:10989;top:1593;width:415;height:555" type="#_x0000_t75" stroked="false">
              <v:imagedata r:id="rId33" o:title=""/>
            </v:shape>
            <v:shape style="position:absolute;left:11335;top:2199;width:73;height:64" coordorigin="11335,2199" coordsize="73,64" path="m11360,2199l11345,2200,11337,2210,11335,2249,11343,2261,11364,2262,11371,2258,11372,2252,11356,2252,11348,2252,11343,2244,11344,2217,11350,2209,11359,2209,11360,2199xm11406,2212l11384,2212,11395,2213,11400,2221,11399,2241,11396,2251,11386,2251,11386,2261,11401,2261,11406,2247,11408,2214,11406,2212xm11388,2203l11374,2210,11368,2227,11364,2245,11356,2252,11372,2252,11380,2214,11384,2212,11406,2212,11401,2203,11388,2203xm11359,2209l11350,2209,11359,2209,11359,2209xe" filled="true" fillcolor="#ffffff" stroked="false">
              <v:path arrowok="t"/>
              <v:fill type="solid"/>
            </v:shape>
            <v:shape style="position:absolute;left:11329;top:2280;width:74;height:73" coordorigin="11329,2280" coordsize="74,73" path="m11330,2300l11329,2309,11356,2314,11389,2352,11391,2340,11365,2311,11377,2305,11358,2305,11330,2300xm11402,2280l11358,2305,11377,2305,11400,2293,11402,2280xe" filled="true" fillcolor="#ffffff" stroked="false">
              <v:path arrowok="t"/>
              <v:fill type="solid"/>
            </v:shape>
            <v:shape style="position:absolute;left:11308;top:2353;width:73;height:68" coordorigin="11308,2353" coordsize="73,68" path="m11377,2372l11361,2372,11372,2376,11374,2385,11368,2404,11362,2413,11352,2413,11350,2421,11360,2421,11368,2416,11370,2413,11362,2413,11353,2411,11371,2411,11374,2408,11377,2398,11380,2386,11379,2376,11377,2372xm11330,2353l11322,2357,11315,2365,11310,2377,11308,2390,11309,2401,11313,2409,11321,2414,11329,2416,11336,2413,11341,2404,11323,2404,11316,2402,11313,2393,11321,2368,11329,2361,11338,2361,11340,2354,11330,2353xm11367,2364l11351,2368,11342,2383,11334,2399,11323,2404,11341,2404,11357,2374,11361,2372,11377,2372,11374,2369,11367,2364xm11338,2361l11329,2361,11337,2363,11338,2361xe" filled="true" fillcolor="#ffffff" stroked="false">
              <v:path arrowok="t"/>
              <v:fill type="solid"/>
            </v:shape>
            <v:shape style="position:absolute;left:11284;top:2439;width:77;height:64" coordorigin="11284,2439" coordsize="77,64" path="m11288,2441l11284,2450,11338,2474,11326,2500,11334,2503,11351,2465,11342,2465,11288,2441xm11354,2439l11342,2465,11351,2465,11361,2442,11354,2439xe" filled="true" fillcolor="#ffffff" stroked="false">
              <v:path arrowok="t"/>
              <v:fill type="solid"/>
            </v:shape>
            <v:shape style="position:absolute;left:11241;top:2485;width:84;height:78" coordorigin="11241,2485" coordsize="84,78" path="m11314,2513l11295,2513,11313,2524,11292,2559,11299,2563,11324,2520,11314,2513xm11287,2497l11268,2497,11288,2509,11269,2542,11275,2546,11295,2513,11314,2513,11287,2497xm11267,2485l11241,2529,11247,2533,11268,2497,11287,2497,11267,2485xe" filled="true" fillcolor="#ffffff" stroked="false">
              <v:path arrowok="t"/>
              <v:fill type="solid"/>
            </v:shape>
            <v:shape style="position:absolute;left:11175;top:2544;width:109;height:112" coordorigin="11175,2544" coordsize="109,112" path="m11181,2606l11175,2614,11226,2656,11236,2644,11227,2644,11181,2606xm11206,2575l11200,2583,11227,2644,11227,2644,11236,2644,11236,2644,11209,2584,11246,2584,11206,2575xm11246,2584l11209,2584,11274,2599,11281,2590,11272,2590,11246,2584xm11232,2544l11226,2552,11272,2590,11272,2590,11281,2590,11283,2587,11232,2544xe" filled="true" fillcolor="#ffffff" stroked="false">
              <v:path arrowok="t"/>
              <v:fill type="solid"/>
            </v:shape>
            <v:shape style="position:absolute;left:10320;top:2672;width:38;height:38" coordorigin="10320,2672" coordsize="38,38" path="m10342,2672l10332,2673,10326,2680,10320,2688,10321,2698,10335,2710,10346,2709,10357,2695,10356,2684,10342,2672xe" filled="true" fillcolor="#ffffff" stroked="false">
              <v:path arrowok="t"/>
              <v:fill type="solid"/>
            </v:shape>
            <v:shape style="position:absolute;left:10391;top:2717;width:75;height:74" coordorigin="10391,2717" coordsize="75,74" path="m10429,2717l10415,2718,10404,2725,10396,2735,10392,2746,10391,2759,10397,2772,10411,2784,10428,2790,10442,2788,10454,2782,10454,2781,10426,2781,10415,2777,10406,2770,10402,2761,10401,2751,10405,2740,10412,2731,10421,2726,10432,2726,10449,2726,10446,2723,10429,2717xm10449,2726l10432,2726,10442,2729,10451,2737,10456,2746,10456,2756,10453,2767,10445,2776,10436,2781,10426,2781,10454,2781,10461,2772,10466,2761,10466,2759,10466,2747,10460,2734,10449,2726xe" filled="true" fillcolor="#ffffff" stroked="false">
              <v:path arrowok="t"/>
              <v:fill type="solid"/>
            </v:shape>
            <v:shape style="position:absolute;left:10468;top:2750;width:70;height:66" coordorigin="10468,2750" coordsize="70,66" path="m10494,2750l10468,2812,10477,2815,10489,2788,10509,2788,10492,2781,10500,2760,10520,2760,10494,2750xm10509,2788l10489,2788,10522,2801,10525,2794,10509,2788xm10520,2760l10500,2760,10535,2775,10538,2768,10520,2760xe" filled="true" fillcolor="#ffffff" stroked="false">
              <v:path arrowok="t"/>
              <v:fill type="solid"/>
            </v:shape>
            <v:shape style="position:absolute;left:10565;top:2786;width:75;height:73" coordorigin="10565,2786" coordsize="75,73" path="m10593,2786l10579,2791,10570,2801,10565,2813,10565,2826,10569,2839,10580,2849,10596,2856,10606,2858,10617,2859,10629,2857,10630,2850,10614,2850,10605,2850,10598,2849,10586,2843,10578,2835,10575,2826,10575,2815,10580,2805,10587,2797,10597,2794,10633,2794,10629,2791,10611,2787,10593,2786xm10605,2820l10604,2828,10625,2832,10621,2849,10614,2850,10630,2850,10636,2827,10605,2820xm10633,2794l10597,2794,10610,2794,10620,2797,10628,2802,10628,2811,10638,2813,10639,2799,10633,2794xe" filled="true" fillcolor="#ffffff" stroked="false">
              <v:path arrowok="t"/>
              <v:fill type="solid"/>
            </v:shape>
            <v:shape style="position:absolute;left:10664;top:2799;width:56;height:71" coordorigin="10664,2799" coordsize="56,71" path="m10669,2799l10664,2866,10715,2870,10715,2863,10674,2859,10676,2836,10714,2836,10714,2832,10677,2829,10678,2808,10719,2808,10719,2803,10669,2799xm10714,2836l10676,2836,10714,2839,10714,2836xm10719,2808l10678,2808,10719,2811,10719,2808xe" filled="true" fillcolor="#ffffff" stroked="false">
              <v:path arrowok="t"/>
              <v:fill type="solid"/>
            </v:shape>
            <v:shape style="position:absolute;left:10738;top:2801;width:76;height:71" coordorigin="10738,2801" coordsize="76,71" path="m10774,2801l10756,2805,10745,2814,10739,2826,10738,2838,10740,2850,10747,2861,10759,2869,10777,2871,10795,2867,10799,2864,10777,2864,10766,2862,10757,2857,10751,2849,10748,2837,10749,2826,10755,2817,10763,2811,10774,2808,10800,2808,10792,2803,10774,2801xm10800,2808l10774,2808,10785,2810,10794,2815,10800,2823,10803,2835,10801,2846,10796,2855,10788,2861,10777,2864,10799,2864,10806,2858,10812,2846,10813,2834,10810,2822,10804,2811,10800,2808xe" filled="true" fillcolor="#ffffff" stroked="false">
              <v:path arrowok="t"/>
              <v:fill type="solid"/>
            </v:shape>
            <v:shape style="position:absolute;left:10828;top:2788;width:72;height:76" coordorigin="10828,2788" coordsize="72,76" path="m10881,2788l10828,2798,10841,2864,10850,2862,10845,2833,10875,2827,10889,2827,10889,2825,10889,2825,10843,2825,10839,2804,10873,2797,10888,2797,10887,2794,10881,2788xm10889,2827l10875,2827,10879,2830,10881,2834,10884,2841,10887,2850,10890,2855,10900,2853,10897,2849,10895,2843,10893,2836,10889,2827xm10888,2797l10873,2797,10877,2799,10881,2816,10875,2819,10843,2825,10889,2825,10886,2823,10877,2823,10877,2823,10886,2820,10890,2813,10888,2797xm10886,2822l10877,2823,10886,2823,10886,2822xe" filled="true" fillcolor="#ffffff" stroked="false">
              <v:path arrowok="t"/>
              <v:fill type="solid"/>
            </v:shape>
            <v:shape style="position:absolute;left:10912;top:2766;width:80;height:73" coordorigin="10912,2766" coordsize="80,73" path="m10951,2766l10939,2769,10923,2778,10914,2789,10912,2802,10914,2815,10920,2827,10931,2835,10945,2838,10962,2835,10972,2832,10976,2830,10947,2830,10937,2827,10928,2821,10923,2811,10922,2801,10924,2791,10931,2782,10942,2776,10952,2773,10972,2773,10970,2769,10961,2766,10951,2766xm10985,2801l10974,2801,10980,2817,10975,2821,10967,2826,10960,2828,10947,2830,10976,2830,10982,2827,10991,2819,10985,2801xm10981,2790l10952,2800,10954,2807,10974,2801,10985,2801,10981,2790xm10972,2773l10952,2773,10961,2773,10966,2780,10976,2777,10972,2773xe" filled="true" fillcolor="#ffffff" stroked="false">
              <v:path arrowok="t"/>
              <v:fill type="solid"/>
            </v:shape>
            <v:shape style="position:absolute;left:10988;top:2747;width:37;height:65" coordorigin="10988,2747" coordsize="37,65" path="m10997,2747l10988,2751,11016,2812,11025,2808,10997,2747xe" filled="true" fillcolor="#ffffff" stroked="false">
              <v:path arrowok="t"/>
              <v:fill type="solid"/>
            </v:shape>
            <v:shape style="position:absolute;left:11038;top:2721;width:73;height:81" coordorigin="11038,2721" coordsize="73,81" path="m11047,2721l11038,2727,11041,2802,11050,2797,11049,2777,11064,2769,11049,2769,11047,2731,11063,2731,11047,2721xm11063,2731l11047,2731,11078,2752,11049,2769,11064,2769,11085,2757,11102,2757,11063,2731xm11102,2757l11085,2757,11101,2768,11111,2762,11102,2757xe" filled="true" fillcolor="#ffffff" stroked="false">
              <v:path arrowok="t"/>
              <v:fill type="solid"/>
            </v:shape>
            <v:shape style="position:absolute;left:11128;top:2674;width:38;height:38" coordorigin="11128,2674" coordsize="38,38" path="m11143,2674l11129,2686,11128,2696,11139,2711,11150,2712,11164,2700,11165,2689,11153,2675,11143,2674xe" filled="true" fillcolor="#ffffff" stroked="false">
              <v:path arrowok="t"/>
              <v:fill type="solid"/>
            </v:shape>
            <v:shapetype id="_x0000_t202" o:spt="202" coordsize="21600,21600" path="m,l,21600r21600,l21600,xe">
              <v:stroke joinstyle="miter"/>
              <v:path gradientshapeok="t" o:connecttype="rect"/>
            </v:shapetype>
            <v:shape style="position:absolute;left:0;top:0;width:12200;height:2919" type="#_x0000_t202" filled="false" stroked="false">
              <v:textbox inset="0,0,0,0">
                <w:txbxContent>
                  <w:p>
                    <w:pPr>
                      <w:spacing w:line="240" w:lineRule="auto" w:before="0"/>
                      <w:rPr>
                        <w:rFonts w:ascii="Times New Roman"/>
                        <w:sz w:val="46"/>
                      </w:rPr>
                    </w:pPr>
                  </w:p>
                  <w:p>
                    <w:pPr>
                      <w:spacing w:line="240" w:lineRule="auto" w:before="8"/>
                      <w:rPr>
                        <w:rFonts w:ascii="Times New Roman"/>
                        <w:sz w:val="36"/>
                      </w:rPr>
                    </w:pPr>
                  </w:p>
                  <w:p>
                    <w:pPr>
                      <w:spacing w:line="520" w:lineRule="exact" w:before="0"/>
                      <w:ind w:left="1074" w:right="0" w:firstLine="0"/>
                      <w:jc w:val="left"/>
                      <w:rPr>
                        <w:rFonts w:ascii="Verdana"/>
                        <w:b/>
                        <w:sz w:val="46"/>
                      </w:rPr>
                    </w:pPr>
                    <w:bookmarkStart w:name="Cover_109" w:id="1"/>
                    <w:bookmarkEnd w:id="1"/>
                    <w:r>
                      <w:rPr/>
                    </w:r>
                    <w:r>
                      <w:rPr>
                        <w:rFonts w:ascii="Verdana"/>
                        <w:b/>
                        <w:color w:val="2C3E50"/>
                        <w:sz w:val="46"/>
                      </w:rPr>
                      <w:t>Grants Collection</w:t>
                    </w:r>
                  </w:p>
                  <w:p>
                    <w:pPr>
                      <w:spacing w:line="447" w:lineRule="exact" w:before="0"/>
                      <w:ind w:left="1074" w:right="0" w:firstLine="0"/>
                      <w:jc w:val="left"/>
                      <w:rPr>
                        <w:rFonts w:ascii="Verdana"/>
                        <w:sz w:val="40"/>
                      </w:rPr>
                    </w:pPr>
                    <w:r>
                      <w:rPr>
                        <w:rFonts w:ascii="Verdana"/>
                        <w:color w:val="2880BA"/>
                        <w:sz w:val="40"/>
                      </w:rPr>
                      <w:t>Georgia College and State University</w:t>
                    </w:r>
                  </w:p>
                </w:txbxContent>
              </v:textbox>
              <w10:wrap type="none"/>
            </v:shape>
          </v:group>
        </w:pict>
      </w:r>
      <w:r>
        <w:rPr>
          <w:rFonts w:ascii="Times New Roman"/>
          <w:sz w:val="20"/>
        </w:rPr>
      </w:r>
    </w:p>
    <w:p>
      <w:pPr>
        <w:spacing w:line="166" w:lineRule="exact" w:before="116"/>
        <w:ind w:left="10246" w:right="472" w:hanging="314"/>
        <w:jc w:val="left"/>
        <w:rPr>
          <w:rFonts w:ascii="Arial"/>
          <w:b/>
          <w:sz w:val="15"/>
        </w:rPr>
      </w:pPr>
      <w:r>
        <w:rPr>
          <w:rFonts w:ascii="Arial"/>
          <w:b/>
          <w:color w:val="FFFFFF"/>
          <w:w w:val="105"/>
          <w:sz w:val="15"/>
        </w:rPr>
        <w:t>UNIVERSITY SYSTEM OF GEORGIA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20"/>
        </w:rPr>
      </w:pPr>
    </w:p>
    <w:p>
      <w:pPr>
        <w:spacing w:line="384" w:lineRule="exact" w:before="57"/>
        <w:ind w:left="1060" w:right="3683" w:firstLine="0"/>
        <w:jc w:val="left"/>
        <w:rPr>
          <w:rFonts w:ascii="Verdana"/>
          <w:sz w:val="32"/>
        </w:rPr>
      </w:pPr>
      <w:r>
        <w:rPr>
          <w:rFonts w:ascii="Verdana"/>
          <w:color w:val="FFFFFF"/>
          <w:spacing w:val="-15"/>
          <w:sz w:val="32"/>
        </w:rPr>
        <w:t>Caralyn </w:t>
      </w:r>
      <w:r>
        <w:rPr>
          <w:rFonts w:ascii="Verdana"/>
          <w:color w:val="FFFFFF"/>
          <w:spacing w:val="-21"/>
          <w:sz w:val="32"/>
        </w:rPr>
        <w:t>Zehnder, </w:t>
      </w:r>
      <w:r>
        <w:rPr>
          <w:rFonts w:ascii="Verdana"/>
          <w:color w:val="FFFFFF"/>
          <w:spacing w:val="-15"/>
          <w:sz w:val="32"/>
        </w:rPr>
        <w:t>Kalina </w:t>
      </w:r>
      <w:r>
        <w:rPr>
          <w:rFonts w:ascii="Verdana"/>
          <w:color w:val="FFFFFF"/>
          <w:spacing w:val="-19"/>
          <w:sz w:val="32"/>
        </w:rPr>
        <w:t>Manoylov, </w:t>
      </w:r>
      <w:r>
        <w:rPr>
          <w:rFonts w:ascii="Verdana"/>
          <w:color w:val="FFFFFF"/>
          <w:spacing w:val="-14"/>
          <w:sz w:val="32"/>
        </w:rPr>
        <w:t>Samuel </w:t>
      </w:r>
      <w:r>
        <w:rPr>
          <w:rFonts w:ascii="Verdana"/>
          <w:color w:val="FFFFFF"/>
          <w:spacing w:val="-16"/>
          <w:sz w:val="32"/>
        </w:rPr>
        <w:t>Mutiti, Christine </w:t>
      </w:r>
      <w:r>
        <w:rPr>
          <w:rFonts w:ascii="Verdana"/>
          <w:color w:val="FFFFFF"/>
          <w:spacing w:val="-14"/>
          <w:sz w:val="32"/>
        </w:rPr>
        <w:t>Mutiti, Allison </w:t>
      </w:r>
      <w:r>
        <w:rPr>
          <w:rFonts w:ascii="Verdana"/>
          <w:color w:val="FFFFFF"/>
          <w:spacing w:val="-18"/>
          <w:sz w:val="32"/>
        </w:rPr>
        <w:t>VandeVoort, </w:t>
      </w:r>
      <w:r>
        <w:rPr>
          <w:rFonts w:ascii="Verdana"/>
          <w:color w:val="FFFFFF"/>
          <w:spacing w:val="-13"/>
          <w:sz w:val="32"/>
        </w:rPr>
        <w:t>Donna</w:t>
      </w:r>
      <w:r>
        <w:rPr>
          <w:rFonts w:ascii="Verdana"/>
          <w:color w:val="FFFFFF"/>
          <w:spacing w:val="-81"/>
          <w:sz w:val="32"/>
        </w:rPr>
        <w:t> </w:t>
      </w:r>
      <w:r>
        <w:rPr>
          <w:rFonts w:ascii="Verdana"/>
          <w:color w:val="FFFFFF"/>
          <w:spacing w:val="-16"/>
          <w:sz w:val="32"/>
        </w:rPr>
        <w:t>Bennett</w:t>
      </w:r>
    </w:p>
    <w:p>
      <w:pPr>
        <w:pStyle w:val="BodyText"/>
        <w:spacing w:before="5"/>
        <w:rPr>
          <w:rFonts w:ascii="Verdana"/>
          <w:sz w:val="10"/>
        </w:rPr>
      </w:pPr>
      <w:r>
        <w:rPr/>
        <w:pict>
          <v:line style="position:absolute;mso-position-horizontal-relative:page;mso-position-vertical-relative:paragraph;z-index:1072;mso-wrap-distance-left:0;mso-wrap-distance-right:0" from="54pt,9.299801pt" to="524.5pt,9.299801pt" stroked="true" strokeweight="2pt" strokecolor="#2880ba">
            <w10:wrap type="topAndBottom"/>
          </v:line>
        </w:pict>
      </w:r>
    </w:p>
    <w:p>
      <w:pPr>
        <w:spacing w:line="960" w:lineRule="exact" w:before="187"/>
        <w:ind w:left="1070" w:right="472" w:firstLine="0"/>
        <w:jc w:val="left"/>
        <w:rPr>
          <w:rFonts w:ascii="Verdana"/>
          <w:b/>
          <w:sz w:val="80"/>
        </w:rPr>
      </w:pPr>
      <w:r>
        <w:rPr>
          <w:rFonts w:ascii="Verdana"/>
          <w:b/>
          <w:color w:val="FFFFFF"/>
          <w:spacing w:val="-38"/>
          <w:sz w:val="80"/>
        </w:rPr>
        <w:t>Introduction </w:t>
      </w:r>
      <w:r>
        <w:rPr>
          <w:rFonts w:ascii="Verdana"/>
          <w:b/>
          <w:color w:val="FFFFFF"/>
          <w:spacing w:val="-40"/>
          <w:sz w:val="80"/>
        </w:rPr>
        <w:t>to </w:t>
      </w:r>
      <w:r>
        <w:rPr>
          <w:rFonts w:ascii="Verdana"/>
          <w:b/>
          <w:color w:val="FFFFFF"/>
          <w:spacing w:val="-38"/>
          <w:sz w:val="80"/>
        </w:rPr>
        <w:t>Environmental </w:t>
      </w:r>
      <w:r>
        <w:rPr>
          <w:rFonts w:ascii="Verdana"/>
          <w:b/>
          <w:color w:val="FFFFFF"/>
          <w:spacing w:val="-41"/>
          <w:sz w:val="80"/>
        </w:rPr>
        <w:t>Science</w:t>
      </w:r>
    </w:p>
    <w:p>
      <w:pPr>
        <w:pStyle w:val="BodyText"/>
        <w:rPr>
          <w:rFonts w:ascii="Verdana"/>
          <w:b/>
          <w:sz w:val="20"/>
        </w:rPr>
      </w:pPr>
    </w:p>
    <w:p>
      <w:pPr>
        <w:pStyle w:val="BodyText"/>
        <w:spacing w:before="6"/>
        <w:rPr>
          <w:rFonts w:ascii="Verdana"/>
          <w:b/>
          <w:sz w:val="21"/>
        </w:rPr>
      </w:pPr>
      <w:r>
        <w:rPr/>
        <w:pict>
          <v:line style="position:absolute;mso-position-horizontal-relative:page;mso-position-vertical-relative:paragraph;z-index:1096;mso-wrap-distance-left:0;mso-wrap-distance-right:0" from="54pt,16.025488pt" to="524.5pt,16.025488pt" stroked="true" strokeweight="2pt" strokecolor="#2880ba">
            <w10:wrap type="topAndBottom"/>
          </v:line>
        </w:pict>
      </w:r>
    </w:p>
    <w:p>
      <w:pPr>
        <w:spacing w:after="0"/>
        <w:rPr>
          <w:rFonts w:ascii="Verdana"/>
          <w:sz w:val="21"/>
        </w:rPr>
        <w:sectPr>
          <w:headerReference w:type="default" r:id="rId5"/>
          <w:type w:val="continuous"/>
          <w:pgSz w:w="12240" w:h="15840"/>
          <w:pgMar w:header="0" w:top="0" w:bottom="0" w:left="0" w:right="0"/>
        </w:sectPr>
      </w:pPr>
    </w:p>
    <w:p>
      <w:pPr>
        <w:pStyle w:val="BodyText"/>
        <w:rPr>
          <w:rFonts w:ascii="Verdana"/>
          <w:b/>
          <w:sz w:val="20"/>
        </w:rPr>
      </w:pPr>
    </w:p>
    <w:p>
      <w:pPr>
        <w:pStyle w:val="BodyText"/>
        <w:rPr>
          <w:rFonts w:ascii="Verdana"/>
          <w:b/>
          <w:sz w:val="20"/>
        </w:rPr>
      </w:pPr>
    </w:p>
    <w:p>
      <w:pPr>
        <w:pStyle w:val="BodyText"/>
        <w:rPr>
          <w:rFonts w:ascii="Verdana"/>
          <w:b/>
          <w:sz w:val="20"/>
        </w:rPr>
      </w:pPr>
    </w:p>
    <w:p>
      <w:pPr>
        <w:pStyle w:val="BodyText"/>
        <w:rPr>
          <w:rFonts w:ascii="Verdana"/>
          <w:b/>
          <w:sz w:val="20"/>
        </w:rPr>
      </w:pPr>
    </w:p>
    <w:p>
      <w:pPr>
        <w:pStyle w:val="BodyText"/>
        <w:rPr>
          <w:rFonts w:ascii="Verdana"/>
          <w:b/>
          <w:sz w:val="20"/>
        </w:rPr>
      </w:pPr>
    </w:p>
    <w:p>
      <w:pPr>
        <w:pStyle w:val="BodyText"/>
        <w:spacing w:before="5" w:after="1"/>
        <w:rPr>
          <w:rFonts w:ascii="Verdana"/>
          <w:b/>
          <w:sz w:val="18"/>
        </w:rPr>
      </w:pPr>
    </w:p>
    <w:p>
      <w:pPr>
        <w:pStyle w:val="BodyText"/>
        <w:ind w:left="1765"/>
        <w:rPr>
          <w:rFonts w:ascii="Verdana"/>
          <w:sz w:val="20"/>
        </w:rPr>
      </w:pPr>
      <w:r>
        <w:rPr>
          <w:rFonts w:ascii="Verdana"/>
          <w:sz w:val="20"/>
        </w:rPr>
        <w:drawing>
          <wp:inline distT="0" distB="0" distL="0" distR="0">
            <wp:extent cx="3376657" cy="725424"/>
            <wp:effectExtent l="0" t="0" r="0" b="0"/>
            <wp:docPr id="1" name="image29.jpeg" descr=""/>
            <wp:cNvGraphicFramePr>
              <a:graphicFrameLocks noChangeAspect="1"/>
            </wp:cNvGraphicFramePr>
            <a:graphic>
              <a:graphicData uri="http://schemas.openxmlformats.org/drawingml/2006/picture">
                <pic:pic>
                  <pic:nvPicPr>
                    <pic:cNvPr id="2" name="image29.jpeg"/>
                    <pic:cNvPicPr/>
                  </pic:nvPicPr>
                  <pic:blipFill>
                    <a:blip r:embed="rId34" cstate="print"/>
                    <a:stretch>
                      <a:fillRect/>
                    </a:stretch>
                  </pic:blipFill>
                  <pic:spPr>
                    <a:xfrm>
                      <a:off x="0" y="0"/>
                      <a:ext cx="3376657" cy="725424"/>
                    </a:xfrm>
                    <a:prstGeom prst="rect">
                      <a:avLst/>
                    </a:prstGeom>
                  </pic:spPr>
                </pic:pic>
              </a:graphicData>
            </a:graphic>
          </wp:inline>
        </w:drawing>
      </w:r>
      <w:r>
        <w:rPr>
          <w:rFonts w:ascii="Verdana"/>
          <w:sz w:val="20"/>
        </w:rPr>
      </w:r>
    </w:p>
    <w:p>
      <w:pPr>
        <w:pStyle w:val="BodyText"/>
        <w:spacing w:before="8"/>
        <w:rPr>
          <w:rFonts w:ascii="Verdana"/>
          <w:b/>
          <w:sz w:val="17"/>
        </w:rPr>
      </w:pPr>
    </w:p>
    <w:p>
      <w:pPr>
        <w:spacing w:before="28"/>
        <w:ind w:left="3114" w:right="3114" w:firstLine="0"/>
        <w:jc w:val="center"/>
        <w:rPr>
          <w:b/>
          <w:sz w:val="36"/>
        </w:rPr>
      </w:pPr>
      <w:bookmarkStart w:name="description" w:id="2"/>
      <w:bookmarkEnd w:id="2"/>
      <w:r>
        <w:rPr/>
      </w:r>
      <w:r>
        <w:rPr>
          <w:b/>
          <w:sz w:val="36"/>
        </w:rPr>
        <w:t>Grants Collection</w:t>
      </w:r>
    </w:p>
    <w:p>
      <w:pPr>
        <w:pStyle w:val="BodyText"/>
        <w:spacing w:before="10"/>
        <w:rPr>
          <w:b/>
          <w:sz w:val="27"/>
        </w:rPr>
      </w:pPr>
    </w:p>
    <w:p>
      <w:pPr>
        <w:spacing w:line="240" w:lineRule="auto" w:before="0"/>
        <w:ind w:left="100" w:right="360" w:firstLine="0"/>
        <w:jc w:val="left"/>
        <w:rPr>
          <w:sz w:val="28"/>
        </w:rPr>
      </w:pPr>
      <w:r>
        <w:rPr>
          <w:sz w:val="28"/>
        </w:rPr>
        <w:t>Affordable Learning Georgia Grants Collections are intended to provide faculty with the frameworks to quickly implement or revise the same materials as a Textbook Transformation Grants team, along with the aims and lessons learned from project teams during the implementation process.</w:t>
      </w:r>
    </w:p>
    <w:p>
      <w:pPr>
        <w:pStyle w:val="BodyText"/>
        <w:rPr>
          <w:sz w:val="28"/>
        </w:rPr>
      </w:pPr>
    </w:p>
    <w:p>
      <w:pPr>
        <w:spacing w:before="0"/>
        <w:ind w:left="100" w:right="360" w:firstLine="0"/>
        <w:jc w:val="left"/>
        <w:rPr>
          <w:sz w:val="28"/>
        </w:rPr>
      </w:pPr>
      <w:r>
        <w:rPr>
          <w:sz w:val="28"/>
        </w:rPr>
        <w:t>Each collection contains the following materials:</w:t>
      </w:r>
    </w:p>
    <w:p>
      <w:pPr>
        <w:pStyle w:val="BodyText"/>
        <w:spacing w:before="12"/>
        <w:rPr>
          <w:sz w:val="27"/>
        </w:rPr>
      </w:pPr>
    </w:p>
    <w:p>
      <w:pPr>
        <w:pStyle w:val="ListParagraph"/>
        <w:numPr>
          <w:ilvl w:val="0"/>
          <w:numId w:val="1"/>
        </w:numPr>
        <w:tabs>
          <w:tab w:pos="881" w:val="left" w:leader="none"/>
        </w:tabs>
        <w:spacing w:line="356" w:lineRule="exact" w:before="0" w:after="0"/>
        <w:ind w:left="880" w:right="0" w:hanging="360"/>
        <w:jc w:val="left"/>
        <w:rPr>
          <w:sz w:val="28"/>
          <w:u w:val="none"/>
        </w:rPr>
      </w:pPr>
      <w:r>
        <w:rPr>
          <w:sz w:val="28"/>
          <w:u w:val="none"/>
        </w:rPr>
        <w:t>Linked</w:t>
      </w:r>
      <w:r>
        <w:rPr>
          <w:spacing w:val="-9"/>
          <w:sz w:val="28"/>
          <w:u w:val="none"/>
        </w:rPr>
        <w:t> </w:t>
      </w:r>
      <w:r>
        <w:rPr>
          <w:sz w:val="28"/>
          <w:u w:val="none"/>
        </w:rPr>
        <w:t>Syllabus</w:t>
      </w:r>
    </w:p>
    <w:p>
      <w:pPr>
        <w:pStyle w:val="ListParagraph"/>
        <w:numPr>
          <w:ilvl w:val="1"/>
          <w:numId w:val="1"/>
        </w:numPr>
        <w:tabs>
          <w:tab w:pos="1601" w:val="left" w:leader="none"/>
        </w:tabs>
        <w:spacing w:line="237" w:lineRule="auto" w:before="2" w:after="0"/>
        <w:ind w:left="1600" w:right="613" w:hanging="360"/>
        <w:jc w:val="left"/>
        <w:rPr>
          <w:sz w:val="28"/>
          <w:u w:val="none"/>
        </w:rPr>
      </w:pPr>
      <w:r>
        <w:rPr>
          <w:sz w:val="28"/>
          <w:u w:val="none"/>
        </w:rPr>
        <w:t>The syllabus should provide the framework for both direct implementation of the grant team’s selected and created materials and the adaptation/transformation of these materials.</w:t>
      </w:r>
    </w:p>
    <w:p>
      <w:pPr>
        <w:pStyle w:val="ListParagraph"/>
        <w:numPr>
          <w:ilvl w:val="0"/>
          <w:numId w:val="1"/>
        </w:numPr>
        <w:tabs>
          <w:tab w:pos="881" w:val="left" w:leader="none"/>
        </w:tabs>
        <w:spacing w:line="356" w:lineRule="exact" w:before="1" w:after="0"/>
        <w:ind w:left="880" w:right="0" w:hanging="360"/>
        <w:jc w:val="left"/>
        <w:rPr>
          <w:sz w:val="28"/>
          <w:u w:val="none"/>
        </w:rPr>
      </w:pPr>
      <w:r>
        <w:rPr>
          <w:sz w:val="28"/>
          <w:u w:val="none"/>
        </w:rPr>
        <w:t>Initial</w:t>
      </w:r>
      <w:r>
        <w:rPr>
          <w:spacing w:val="-5"/>
          <w:sz w:val="28"/>
          <w:u w:val="none"/>
        </w:rPr>
        <w:t> </w:t>
      </w:r>
      <w:r>
        <w:rPr>
          <w:sz w:val="28"/>
          <w:u w:val="none"/>
        </w:rPr>
        <w:t>Proposal</w:t>
      </w:r>
    </w:p>
    <w:p>
      <w:pPr>
        <w:pStyle w:val="ListParagraph"/>
        <w:numPr>
          <w:ilvl w:val="1"/>
          <w:numId w:val="1"/>
        </w:numPr>
        <w:tabs>
          <w:tab w:pos="1601" w:val="left" w:leader="none"/>
        </w:tabs>
        <w:spacing w:line="346" w:lineRule="exact" w:before="0" w:after="0"/>
        <w:ind w:left="1600" w:right="0" w:hanging="360"/>
        <w:jc w:val="left"/>
        <w:rPr>
          <w:sz w:val="28"/>
          <w:u w:val="none"/>
        </w:rPr>
      </w:pPr>
      <w:r>
        <w:rPr>
          <w:sz w:val="28"/>
          <w:u w:val="none"/>
        </w:rPr>
        <w:t>The initial proposal describes the grant project’s aims in</w:t>
      </w:r>
      <w:r>
        <w:rPr>
          <w:spacing w:val="-20"/>
          <w:sz w:val="28"/>
          <w:u w:val="none"/>
        </w:rPr>
        <w:t> </w:t>
      </w:r>
      <w:r>
        <w:rPr>
          <w:sz w:val="28"/>
          <w:u w:val="none"/>
        </w:rPr>
        <w:t>detail.</w:t>
      </w:r>
    </w:p>
    <w:p>
      <w:pPr>
        <w:pStyle w:val="ListParagraph"/>
        <w:numPr>
          <w:ilvl w:val="0"/>
          <w:numId w:val="1"/>
        </w:numPr>
        <w:tabs>
          <w:tab w:pos="881" w:val="left" w:leader="none"/>
        </w:tabs>
        <w:spacing w:line="353" w:lineRule="exact" w:before="0" w:after="0"/>
        <w:ind w:left="880" w:right="0" w:hanging="360"/>
        <w:jc w:val="left"/>
        <w:rPr>
          <w:sz w:val="28"/>
          <w:u w:val="none"/>
        </w:rPr>
      </w:pPr>
      <w:r>
        <w:rPr>
          <w:sz w:val="28"/>
          <w:u w:val="none"/>
        </w:rPr>
        <w:t>Final</w:t>
      </w:r>
      <w:r>
        <w:rPr>
          <w:spacing w:val="-4"/>
          <w:sz w:val="28"/>
          <w:u w:val="none"/>
        </w:rPr>
        <w:t> </w:t>
      </w:r>
      <w:r>
        <w:rPr>
          <w:sz w:val="28"/>
          <w:u w:val="none"/>
        </w:rPr>
        <w:t>Report</w:t>
      </w:r>
    </w:p>
    <w:p>
      <w:pPr>
        <w:pStyle w:val="ListParagraph"/>
        <w:numPr>
          <w:ilvl w:val="1"/>
          <w:numId w:val="1"/>
        </w:numPr>
        <w:tabs>
          <w:tab w:pos="1601" w:val="left" w:leader="none"/>
        </w:tabs>
        <w:spacing w:line="232" w:lineRule="auto" w:before="9" w:after="0"/>
        <w:ind w:left="1600" w:right="125" w:hanging="360"/>
        <w:jc w:val="left"/>
        <w:rPr>
          <w:sz w:val="28"/>
          <w:u w:val="none"/>
        </w:rPr>
      </w:pPr>
      <w:r>
        <w:rPr>
          <w:sz w:val="28"/>
          <w:u w:val="none"/>
        </w:rPr>
        <w:t>The final report describes the outcomes of the project and</w:t>
      </w:r>
      <w:r>
        <w:rPr>
          <w:spacing w:val="-29"/>
          <w:sz w:val="28"/>
          <w:u w:val="none"/>
        </w:rPr>
        <w:t> </w:t>
      </w:r>
      <w:r>
        <w:rPr>
          <w:sz w:val="28"/>
          <w:u w:val="none"/>
        </w:rPr>
        <w:t>any lessons</w:t>
      </w:r>
      <w:r>
        <w:rPr>
          <w:spacing w:val="-5"/>
          <w:sz w:val="28"/>
          <w:u w:val="none"/>
        </w:rPr>
        <w:t> </w:t>
      </w:r>
      <w:r>
        <w:rPr>
          <w:sz w:val="28"/>
          <w:u w:val="none"/>
        </w:rPr>
        <w:t>learned.</w:t>
      </w:r>
    </w:p>
    <w:p>
      <w:pPr>
        <w:pStyle w:val="BodyText"/>
        <w:spacing w:before="11"/>
        <w:rPr>
          <w:sz w:val="24"/>
        </w:rPr>
      </w:pPr>
      <w:r>
        <w:rPr/>
        <w:drawing>
          <wp:anchor distT="0" distB="0" distL="0" distR="0" allowOverlap="1" layoutInCell="1" locked="0" behindDoc="0" simplePos="0" relativeHeight="1144">
            <wp:simplePos x="0" y="0"/>
            <wp:positionH relativeFrom="page">
              <wp:posOffset>1143000</wp:posOffset>
            </wp:positionH>
            <wp:positionV relativeFrom="paragraph">
              <wp:posOffset>217970</wp:posOffset>
            </wp:positionV>
            <wp:extent cx="855466" cy="301751"/>
            <wp:effectExtent l="0" t="0" r="0" b="0"/>
            <wp:wrapTopAndBottom/>
            <wp:docPr id="3" name="image30.png" descr=""/>
            <wp:cNvGraphicFramePr>
              <a:graphicFrameLocks noChangeAspect="1"/>
            </wp:cNvGraphicFramePr>
            <a:graphic>
              <a:graphicData uri="http://schemas.openxmlformats.org/drawingml/2006/picture">
                <pic:pic>
                  <pic:nvPicPr>
                    <pic:cNvPr id="4" name="image30.png"/>
                    <pic:cNvPicPr/>
                  </pic:nvPicPr>
                  <pic:blipFill>
                    <a:blip r:embed="rId35" cstate="print"/>
                    <a:stretch>
                      <a:fillRect/>
                    </a:stretch>
                  </pic:blipFill>
                  <pic:spPr>
                    <a:xfrm>
                      <a:off x="0" y="0"/>
                      <a:ext cx="855466" cy="301751"/>
                    </a:xfrm>
                    <a:prstGeom prst="rect">
                      <a:avLst/>
                    </a:prstGeom>
                  </pic:spPr>
                </pic:pic>
              </a:graphicData>
            </a:graphic>
          </wp:anchor>
        </w:drawing>
      </w:r>
    </w:p>
    <w:p>
      <w:pPr>
        <w:pStyle w:val="BodyText"/>
        <w:rPr>
          <w:sz w:val="26"/>
        </w:rPr>
      </w:pPr>
    </w:p>
    <w:p>
      <w:pPr>
        <w:spacing w:before="0"/>
        <w:ind w:left="100" w:right="681" w:firstLine="0"/>
        <w:jc w:val="left"/>
        <w:rPr>
          <w:sz w:val="28"/>
        </w:rPr>
      </w:pPr>
      <w:r>
        <w:rPr>
          <w:sz w:val="28"/>
        </w:rPr>
        <w:t>Unless otherwise indicated, all Grants Collection materials are licensed under a </w:t>
      </w:r>
      <w:hyperlink r:id="rId36">
        <w:r>
          <w:rPr>
            <w:color w:val="0000FF"/>
            <w:sz w:val="28"/>
            <w:u w:val="single" w:color="0000FF"/>
          </w:rPr>
          <w:t>Creative Commons Attribution 4.0 International License</w:t>
        </w:r>
      </w:hyperlink>
      <w:r>
        <w:rPr>
          <w:sz w:val="28"/>
        </w:rPr>
        <w:t>.</w:t>
      </w:r>
    </w:p>
    <w:p>
      <w:pPr>
        <w:spacing w:after="0"/>
        <w:jc w:val="left"/>
        <w:rPr>
          <w:sz w:val="28"/>
        </w:rPr>
        <w:sectPr>
          <w:pgSz w:w="12240" w:h="15840"/>
          <w:pgMar w:header="0" w:footer="0" w:top="0" w:bottom="280" w:left="1700" w:right="1700"/>
          <w:pgBorders w:offsetFrom="page">
            <w:top w:val="thinThickSmallGap" w:color="3399FF" w:space="24" w:sz="36"/>
            <w:left w:val="thinThickSmallGap" w:color="3399FF" w:space="24" w:sz="36"/>
            <w:bottom w:val="thickThinSmallGap" w:color="3399FF" w:space="24" w:sz="36"/>
            <w:right w:val="thickThinSmallGap" w:color="3399FF" w:space="24" w:sz="36"/>
          </w:pgBorder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40" w:lineRule="auto" w:before="80"/>
      </w:pPr>
      <w:bookmarkStart w:name="syll_cover" w:id="3"/>
      <w:bookmarkEnd w:id="3"/>
      <w:r>
        <w:rPr>
          <w:b w:val="0"/>
        </w:rPr>
      </w:r>
      <w:r>
        <w:rPr>
          <w:color w:val="FFFFFF"/>
          <w:spacing w:val="-51"/>
        </w:rPr>
        <w:t>Syllabus</w:t>
      </w:r>
    </w:p>
    <w:p>
      <w:pPr>
        <w:pStyle w:val="BodyText"/>
        <w:rPr>
          <w:rFonts w:ascii="Verdana"/>
          <w:b/>
          <w:sz w:val="14"/>
        </w:rPr>
      </w:pPr>
      <w:r>
        <w:rPr/>
        <w:pict>
          <v:line style="position:absolute;mso-position-horizontal-relative:page;mso-position-vertical-relative:paragraph;z-index:1168;mso-wrap-distance-left:0;mso-wrap-distance-right:0" from="54pt,11.502441pt" to="524.5pt,11.502441pt" stroked="true" strokeweight="2pt" strokecolor="#2880ba">
            <w10:wrap type="topAndBottom"/>
          </v:line>
        </w:pict>
      </w:r>
    </w:p>
    <w:p>
      <w:pPr>
        <w:spacing w:after="0"/>
        <w:rPr>
          <w:rFonts w:ascii="Verdana"/>
          <w:sz w:val="14"/>
        </w:rPr>
        <w:sectPr>
          <w:headerReference w:type="default" r:id="rId37"/>
          <w:pgSz w:w="12240" w:h="15840"/>
          <w:pgMar w:header="0" w:footer="0" w:top="0" w:bottom="280" w:left="960" w:right="1620"/>
        </w:sectPr>
      </w:pPr>
    </w:p>
    <w:p>
      <w:pPr>
        <w:spacing w:before="10"/>
        <w:ind w:left="3754" w:right="2540" w:hanging="1199"/>
        <w:jc w:val="left"/>
        <w:rPr>
          <w:rFonts w:ascii="Times New Roman"/>
          <w:b/>
          <w:sz w:val="32"/>
        </w:rPr>
      </w:pPr>
      <w:bookmarkStart w:name="Syllabus_109" w:id="4"/>
      <w:bookmarkEnd w:id="4"/>
      <w:r>
        <w:rPr/>
      </w:r>
      <w:bookmarkStart w:name="tmp.1462480924.pdf.RzZyi" w:id="5"/>
      <w:bookmarkEnd w:id="5"/>
      <w:r>
        <w:rPr/>
      </w:r>
      <w:r>
        <w:rPr>
          <w:rFonts w:ascii="Times New Roman"/>
          <w:b/>
          <w:sz w:val="32"/>
        </w:rPr>
        <w:t>Introduction to Environmental Science ENSC 1000-Fall 2015</w:t>
      </w:r>
    </w:p>
    <w:p>
      <w:pPr>
        <w:pStyle w:val="BodyText"/>
        <w:spacing w:before="1"/>
        <w:rPr>
          <w:rFonts w:ascii="Times New Roman"/>
          <w:b/>
          <w:sz w:val="16"/>
        </w:rPr>
      </w:pPr>
    </w:p>
    <w:p>
      <w:pPr>
        <w:spacing w:after="0"/>
        <w:rPr>
          <w:rFonts w:ascii="Times New Roman"/>
          <w:sz w:val="16"/>
        </w:rPr>
        <w:sectPr>
          <w:headerReference w:type="default" r:id="rId38"/>
          <w:footerReference w:type="default" r:id="rId39"/>
          <w:pgSz w:w="12240" w:h="15840"/>
          <w:pgMar w:header="740" w:footer="868" w:top="1160" w:bottom="1060" w:left="900" w:right="900"/>
          <w:pgNumType w:start="1"/>
        </w:sectPr>
      </w:pPr>
    </w:p>
    <w:p>
      <w:pPr>
        <w:pStyle w:val="BodyText"/>
        <w:spacing w:before="73"/>
        <w:ind w:left="107"/>
        <w:rPr>
          <w:rFonts w:ascii="Times New Roman"/>
        </w:rPr>
      </w:pPr>
      <w:r>
        <w:rPr>
          <w:rFonts w:ascii="Times New Roman"/>
        </w:rPr>
        <w:t>Instructor: Office: Office hours: Office</w:t>
      </w:r>
      <w:r>
        <w:rPr>
          <w:rFonts w:ascii="Times New Roman"/>
          <w:spacing w:val="-3"/>
        </w:rPr>
        <w:t> </w:t>
      </w:r>
      <w:r>
        <w:rPr>
          <w:rFonts w:ascii="Times New Roman"/>
        </w:rPr>
        <w:t>phone:</w:t>
      </w:r>
    </w:p>
    <w:p>
      <w:pPr>
        <w:pStyle w:val="BodyText"/>
        <w:spacing w:before="73"/>
        <w:ind w:left="107" w:right="3092"/>
        <w:rPr>
          <w:rFonts w:ascii="Times New Roman"/>
        </w:rPr>
      </w:pPr>
      <w:r>
        <w:rPr/>
        <w:br w:type="column"/>
      </w:r>
      <w:r>
        <w:rPr>
          <w:rFonts w:ascii="Times New Roman"/>
        </w:rPr>
        <w:t>Email:</w:t>
      </w:r>
    </w:p>
    <w:p>
      <w:pPr>
        <w:pStyle w:val="BodyText"/>
        <w:spacing w:before="1"/>
        <w:ind w:left="107" w:right="3092"/>
        <w:rPr>
          <w:rFonts w:ascii="Times New Roman"/>
        </w:rPr>
      </w:pPr>
      <w:r>
        <w:rPr>
          <w:rFonts w:ascii="Times New Roman"/>
        </w:rPr>
        <w:t>Class location: Class meeting time:</w:t>
      </w:r>
    </w:p>
    <w:p>
      <w:pPr>
        <w:spacing w:after="0"/>
        <w:rPr>
          <w:rFonts w:ascii="Times New Roman"/>
        </w:rPr>
        <w:sectPr>
          <w:type w:val="continuous"/>
          <w:pgSz w:w="12240" w:h="15840"/>
          <w:pgMar w:top="0" w:bottom="0" w:left="900" w:right="900"/>
          <w:cols w:num="2" w:equalWidth="0">
            <w:col w:w="1325" w:space="4148"/>
            <w:col w:w="4967"/>
          </w:cols>
        </w:sectPr>
      </w:pPr>
    </w:p>
    <w:p>
      <w:pPr>
        <w:pStyle w:val="BodyText"/>
        <w:spacing w:before="1"/>
        <w:rPr>
          <w:rFonts w:ascii="Times New Roman"/>
          <w:sz w:val="16"/>
        </w:rPr>
      </w:pPr>
    </w:p>
    <w:p>
      <w:pPr>
        <w:pStyle w:val="Heading5"/>
        <w:spacing w:line="250" w:lineRule="exact" w:before="73"/>
      </w:pPr>
      <w:r>
        <w:rPr/>
        <w:t>Course Description</w:t>
      </w:r>
    </w:p>
    <w:p>
      <w:pPr>
        <w:pStyle w:val="BodyText"/>
        <w:ind w:left="107" w:right="137"/>
        <w:rPr>
          <w:rFonts w:ascii="Times New Roman" w:hAnsi="Times New Roman"/>
        </w:rPr>
      </w:pPr>
      <w:r>
        <w:rPr>
          <w:rFonts w:ascii="Times New Roman" w:hAnsi="Times New Roman"/>
        </w:rPr>
        <w:t>This course uses the basic principles of biology and earth science as a context for understanding environmental policies and resource management practices.  Our planet is facing unprecedented environmental challenges, from oil spills to global climate change.  In ENSC 1000, you will learn about the science behind these problems; preparing you to make an informed contribution to Earth’s future. I hope that each of you is prepared for each class and engaged with the course</w:t>
      </w:r>
      <w:r>
        <w:rPr>
          <w:rFonts w:ascii="Times New Roman" w:hAnsi="Times New Roman"/>
          <w:spacing w:val="-6"/>
        </w:rPr>
        <w:t> </w:t>
      </w:r>
      <w:r>
        <w:rPr>
          <w:rFonts w:ascii="Times New Roman" w:hAnsi="Times New Roman"/>
        </w:rPr>
        <w:t>material.</w:t>
      </w:r>
    </w:p>
    <w:p>
      <w:pPr>
        <w:pStyle w:val="BodyText"/>
        <w:spacing w:before="10"/>
        <w:rPr>
          <w:rFonts w:ascii="Times New Roman"/>
          <w:sz w:val="21"/>
        </w:rPr>
      </w:pPr>
    </w:p>
    <w:p>
      <w:pPr>
        <w:pStyle w:val="BodyText"/>
        <w:ind w:left="107" w:right="215"/>
        <w:rPr>
          <w:rFonts w:ascii="Times New Roman"/>
        </w:rPr>
      </w:pPr>
      <w:r>
        <w:rPr>
          <w:rFonts w:ascii="Times New Roman"/>
        </w:rPr>
        <w:t>Environmental Science Laboratory (ENSC 1000L) is a separate class and you will receive a separate grade for that course.</w:t>
      </w:r>
    </w:p>
    <w:p>
      <w:pPr>
        <w:pStyle w:val="BodyText"/>
        <w:spacing w:before="5"/>
        <w:rPr>
          <w:rFonts w:ascii="Times New Roman"/>
        </w:rPr>
      </w:pPr>
    </w:p>
    <w:p>
      <w:pPr>
        <w:pStyle w:val="Heading5"/>
      </w:pPr>
      <w:r>
        <w:rPr/>
        <w:t>Course Objectives</w:t>
      </w:r>
    </w:p>
    <w:p>
      <w:pPr>
        <w:spacing w:line="272" w:lineRule="exact" w:before="0"/>
        <w:ind w:left="107" w:right="2540" w:firstLine="0"/>
        <w:jc w:val="left"/>
        <w:rPr>
          <w:rFonts w:ascii="Times New Roman"/>
          <w:sz w:val="24"/>
        </w:rPr>
      </w:pPr>
      <w:r>
        <w:rPr>
          <w:rFonts w:ascii="Times New Roman"/>
          <w:sz w:val="24"/>
        </w:rPr>
        <w:t>As a result of this course, you will be able to:</w:t>
      </w:r>
    </w:p>
    <w:p>
      <w:pPr>
        <w:pStyle w:val="ListParagraph"/>
        <w:numPr>
          <w:ilvl w:val="0"/>
          <w:numId w:val="1"/>
        </w:numPr>
        <w:tabs>
          <w:tab w:pos="829" w:val="left" w:leader="none"/>
        </w:tabs>
        <w:spacing w:line="269" w:lineRule="exact" w:before="0" w:after="0"/>
        <w:ind w:left="828" w:right="0" w:hanging="360"/>
        <w:jc w:val="left"/>
        <w:rPr>
          <w:rFonts w:ascii="Times New Roman"/>
          <w:sz w:val="22"/>
          <w:u w:val="none"/>
        </w:rPr>
      </w:pPr>
      <w:r>
        <w:rPr>
          <w:rFonts w:ascii="Times New Roman"/>
          <w:sz w:val="22"/>
          <w:u w:val="none"/>
        </w:rPr>
        <w:t>Evaluate the diverse responses of peoples, groups, and cultures to environmental issues, themes and</w:t>
      </w:r>
      <w:r>
        <w:rPr>
          <w:rFonts w:ascii="Times New Roman"/>
          <w:spacing w:val="-19"/>
          <w:sz w:val="22"/>
          <w:u w:val="none"/>
        </w:rPr>
        <w:t> </w:t>
      </w:r>
      <w:r>
        <w:rPr>
          <w:rFonts w:ascii="Times New Roman"/>
          <w:sz w:val="22"/>
          <w:u w:val="none"/>
        </w:rPr>
        <w:t>topics.</w:t>
      </w:r>
    </w:p>
    <w:p>
      <w:pPr>
        <w:pStyle w:val="ListParagraph"/>
        <w:numPr>
          <w:ilvl w:val="0"/>
          <w:numId w:val="1"/>
        </w:numPr>
        <w:tabs>
          <w:tab w:pos="829" w:val="left" w:leader="none"/>
        </w:tabs>
        <w:spacing w:line="269" w:lineRule="exact" w:before="0" w:after="0"/>
        <w:ind w:left="828" w:right="0" w:hanging="360"/>
        <w:jc w:val="left"/>
        <w:rPr>
          <w:rFonts w:ascii="Times New Roman"/>
          <w:sz w:val="22"/>
          <w:u w:val="none"/>
        </w:rPr>
      </w:pPr>
      <w:r>
        <w:rPr>
          <w:rFonts w:ascii="Times New Roman"/>
          <w:sz w:val="22"/>
          <w:u w:val="none"/>
        </w:rPr>
        <w:t>Use critical observation and analysis to predict outcomes associated with environmental</w:t>
      </w:r>
      <w:r>
        <w:rPr>
          <w:rFonts w:ascii="Times New Roman"/>
          <w:spacing w:val="-30"/>
          <w:sz w:val="22"/>
          <w:u w:val="none"/>
        </w:rPr>
        <w:t> </w:t>
      </w:r>
      <w:r>
        <w:rPr>
          <w:rFonts w:ascii="Times New Roman"/>
          <w:sz w:val="22"/>
          <w:u w:val="none"/>
        </w:rPr>
        <w:t>modifications.</w:t>
      </w:r>
    </w:p>
    <w:p>
      <w:pPr>
        <w:pStyle w:val="ListParagraph"/>
        <w:numPr>
          <w:ilvl w:val="0"/>
          <w:numId w:val="1"/>
        </w:numPr>
        <w:tabs>
          <w:tab w:pos="829" w:val="left" w:leader="none"/>
        </w:tabs>
        <w:spacing w:line="269" w:lineRule="exact" w:before="0" w:after="0"/>
        <w:ind w:left="828" w:right="0" w:hanging="360"/>
        <w:jc w:val="left"/>
        <w:rPr>
          <w:rFonts w:ascii="Times New Roman"/>
          <w:sz w:val="22"/>
          <w:u w:val="none"/>
        </w:rPr>
      </w:pPr>
      <w:r>
        <w:rPr>
          <w:rFonts w:ascii="Times New Roman"/>
          <w:sz w:val="22"/>
          <w:u w:val="none"/>
        </w:rPr>
        <w:t>Demonstrate knowledge of the causes &amp; consequences of climate</w:t>
      </w:r>
      <w:r>
        <w:rPr>
          <w:rFonts w:ascii="Times New Roman"/>
          <w:spacing w:val="-19"/>
          <w:sz w:val="22"/>
          <w:u w:val="none"/>
        </w:rPr>
        <w:t> </w:t>
      </w:r>
      <w:r>
        <w:rPr>
          <w:rFonts w:ascii="Times New Roman"/>
          <w:sz w:val="22"/>
          <w:u w:val="none"/>
        </w:rPr>
        <w:t>change.</w:t>
      </w:r>
    </w:p>
    <w:p>
      <w:pPr>
        <w:pStyle w:val="ListParagraph"/>
        <w:numPr>
          <w:ilvl w:val="0"/>
          <w:numId w:val="1"/>
        </w:numPr>
        <w:tabs>
          <w:tab w:pos="829" w:val="left" w:leader="none"/>
        </w:tabs>
        <w:spacing w:line="269" w:lineRule="exact" w:before="0" w:after="0"/>
        <w:ind w:left="828" w:right="0" w:hanging="360"/>
        <w:jc w:val="left"/>
        <w:rPr>
          <w:rFonts w:ascii="Times New Roman"/>
          <w:sz w:val="22"/>
          <w:u w:val="none"/>
        </w:rPr>
      </w:pPr>
      <w:r>
        <w:rPr>
          <w:rFonts w:ascii="Times New Roman"/>
          <w:sz w:val="22"/>
          <w:u w:val="none"/>
        </w:rPr>
        <w:t>Apply quantitative skills to solve environmental science</w:t>
      </w:r>
      <w:r>
        <w:rPr>
          <w:rFonts w:ascii="Times New Roman"/>
          <w:spacing w:val="-20"/>
          <w:sz w:val="22"/>
          <w:u w:val="none"/>
        </w:rPr>
        <w:t> </w:t>
      </w:r>
      <w:r>
        <w:rPr>
          <w:rFonts w:ascii="Times New Roman"/>
          <w:sz w:val="22"/>
          <w:u w:val="none"/>
        </w:rPr>
        <w:t>problems.</w:t>
      </w:r>
    </w:p>
    <w:p>
      <w:pPr>
        <w:pStyle w:val="ListParagraph"/>
        <w:numPr>
          <w:ilvl w:val="0"/>
          <w:numId w:val="1"/>
        </w:numPr>
        <w:tabs>
          <w:tab w:pos="829" w:val="left" w:leader="none"/>
        </w:tabs>
        <w:spacing w:line="269" w:lineRule="exact" w:before="0" w:after="0"/>
        <w:ind w:left="828" w:right="0" w:hanging="360"/>
        <w:jc w:val="left"/>
        <w:rPr>
          <w:rFonts w:ascii="Times New Roman"/>
          <w:sz w:val="22"/>
          <w:u w:val="none"/>
        </w:rPr>
      </w:pPr>
      <w:r>
        <w:rPr>
          <w:rFonts w:ascii="Times New Roman"/>
          <w:sz w:val="22"/>
          <w:u w:val="none"/>
        </w:rPr>
        <w:t>Demonstrate knowledge of environmental law and</w:t>
      </w:r>
      <w:r>
        <w:rPr>
          <w:rFonts w:ascii="Times New Roman"/>
          <w:spacing w:val="-13"/>
          <w:sz w:val="22"/>
          <w:u w:val="none"/>
        </w:rPr>
        <w:t> </w:t>
      </w:r>
      <w:r>
        <w:rPr>
          <w:rFonts w:ascii="Times New Roman"/>
          <w:sz w:val="22"/>
          <w:u w:val="none"/>
        </w:rPr>
        <w:t>policy.</w:t>
      </w:r>
    </w:p>
    <w:p>
      <w:pPr>
        <w:pStyle w:val="ListParagraph"/>
        <w:numPr>
          <w:ilvl w:val="0"/>
          <w:numId w:val="1"/>
        </w:numPr>
        <w:tabs>
          <w:tab w:pos="829" w:val="left" w:leader="none"/>
        </w:tabs>
        <w:spacing w:line="269" w:lineRule="exact" w:before="0" w:after="0"/>
        <w:ind w:left="828" w:right="0" w:hanging="360"/>
        <w:jc w:val="left"/>
        <w:rPr>
          <w:rFonts w:ascii="Times New Roman"/>
          <w:sz w:val="22"/>
          <w:u w:val="none"/>
        </w:rPr>
      </w:pPr>
      <w:r>
        <w:rPr>
          <w:rFonts w:ascii="Times New Roman"/>
          <w:sz w:val="22"/>
          <w:u w:val="none"/>
        </w:rPr>
        <w:t>Design and critically evaluate</w:t>
      </w:r>
      <w:r>
        <w:rPr>
          <w:rFonts w:ascii="Times New Roman"/>
          <w:spacing w:val="-13"/>
          <w:sz w:val="22"/>
          <w:u w:val="none"/>
        </w:rPr>
        <w:t> </w:t>
      </w:r>
      <w:r>
        <w:rPr>
          <w:rFonts w:ascii="Times New Roman"/>
          <w:sz w:val="22"/>
          <w:u w:val="none"/>
        </w:rPr>
        <w:t>experiments.</w:t>
      </w:r>
    </w:p>
    <w:p>
      <w:pPr>
        <w:pStyle w:val="ListParagraph"/>
        <w:numPr>
          <w:ilvl w:val="0"/>
          <w:numId w:val="1"/>
        </w:numPr>
        <w:tabs>
          <w:tab w:pos="829" w:val="left" w:leader="none"/>
        </w:tabs>
        <w:spacing w:line="269" w:lineRule="exact" w:before="0" w:after="0"/>
        <w:ind w:left="828" w:right="0" w:hanging="360"/>
        <w:jc w:val="left"/>
        <w:rPr>
          <w:rFonts w:ascii="Times New Roman"/>
          <w:sz w:val="22"/>
          <w:u w:val="none"/>
        </w:rPr>
      </w:pPr>
      <w:r>
        <w:rPr>
          <w:rFonts w:ascii="Times New Roman"/>
          <w:sz w:val="22"/>
          <w:u w:val="none"/>
        </w:rPr>
        <w:t>Interpret data in figures and</w:t>
      </w:r>
      <w:r>
        <w:rPr>
          <w:rFonts w:ascii="Times New Roman"/>
          <w:spacing w:val="-8"/>
          <w:sz w:val="22"/>
          <w:u w:val="none"/>
        </w:rPr>
        <w:t> </w:t>
      </w:r>
      <w:r>
        <w:rPr>
          <w:rFonts w:ascii="Times New Roman"/>
          <w:sz w:val="22"/>
          <w:u w:val="none"/>
        </w:rPr>
        <w:t>graphs.</w:t>
      </w:r>
    </w:p>
    <w:p>
      <w:pPr>
        <w:pStyle w:val="BodyText"/>
        <w:spacing w:before="4"/>
        <w:rPr>
          <w:rFonts w:ascii="Times New Roman"/>
        </w:rPr>
      </w:pPr>
    </w:p>
    <w:p>
      <w:pPr>
        <w:pStyle w:val="Heading5"/>
        <w:spacing w:line="251" w:lineRule="exact" w:before="1"/>
      </w:pPr>
      <w:r>
        <w:rPr/>
        <w:t>Evaluation</w:t>
      </w:r>
    </w:p>
    <w:p>
      <w:pPr>
        <w:pStyle w:val="BodyText"/>
        <w:tabs>
          <w:tab w:pos="3708" w:val="left" w:leader="none"/>
        </w:tabs>
        <w:spacing w:line="251" w:lineRule="exact"/>
        <w:ind w:left="468" w:right="2540"/>
        <w:rPr>
          <w:rFonts w:ascii="Times New Roman"/>
        </w:rPr>
      </w:pPr>
      <w:r>
        <w:rPr>
          <w:rFonts w:ascii="Times New Roman"/>
        </w:rPr>
        <w:t>Exams (3)</w:t>
        <w:tab/>
        <w:t>300 points (100 points</w:t>
      </w:r>
      <w:r>
        <w:rPr>
          <w:rFonts w:ascii="Times New Roman"/>
          <w:spacing w:val="-8"/>
        </w:rPr>
        <w:t> </w:t>
      </w:r>
      <w:r>
        <w:rPr>
          <w:rFonts w:ascii="Times New Roman"/>
        </w:rPr>
        <w:t>each)</w:t>
      </w:r>
    </w:p>
    <w:p>
      <w:pPr>
        <w:pStyle w:val="BodyText"/>
        <w:tabs>
          <w:tab w:pos="3708" w:val="left" w:leader="none"/>
        </w:tabs>
        <w:spacing w:line="252" w:lineRule="exact"/>
        <w:ind w:left="468" w:right="2540"/>
        <w:rPr>
          <w:rFonts w:ascii="Times New Roman"/>
        </w:rPr>
      </w:pPr>
      <w:r>
        <w:rPr>
          <w:rFonts w:ascii="Times New Roman"/>
        </w:rPr>
        <w:t>Online</w:t>
      </w:r>
      <w:r>
        <w:rPr>
          <w:rFonts w:ascii="Times New Roman"/>
          <w:spacing w:val="-3"/>
        </w:rPr>
        <w:t> </w:t>
      </w:r>
      <w:r>
        <w:rPr>
          <w:rFonts w:ascii="Times New Roman"/>
        </w:rPr>
        <w:t>quizzes  </w:t>
      </w:r>
      <w:r>
        <w:rPr>
          <w:rFonts w:ascii="Times New Roman"/>
          <w:spacing w:val="14"/>
        </w:rPr>
        <w:t> </w:t>
      </w:r>
      <w:r>
        <w:rPr>
          <w:rFonts w:ascii="Times New Roman"/>
        </w:rPr>
        <w:t>(9)</w:t>
        <w:tab/>
        <w:t>90 points (10 points</w:t>
      </w:r>
      <w:r>
        <w:rPr>
          <w:rFonts w:ascii="Times New Roman"/>
          <w:spacing w:val="-8"/>
        </w:rPr>
        <w:t> </w:t>
      </w:r>
      <w:r>
        <w:rPr>
          <w:rFonts w:ascii="Times New Roman"/>
        </w:rPr>
        <w:t>each)</w:t>
      </w:r>
    </w:p>
    <w:p>
      <w:pPr>
        <w:pStyle w:val="BodyText"/>
        <w:tabs>
          <w:tab w:pos="3708" w:val="left" w:leader="none"/>
        </w:tabs>
        <w:spacing w:line="252" w:lineRule="exact" w:before="1"/>
        <w:ind w:left="468" w:right="2540"/>
        <w:rPr>
          <w:rFonts w:ascii="Times New Roman"/>
        </w:rPr>
      </w:pPr>
      <w:r>
        <w:rPr>
          <w:rFonts w:ascii="Times New Roman"/>
        </w:rPr>
        <w:t>Current event</w:t>
      </w:r>
      <w:r>
        <w:rPr>
          <w:rFonts w:ascii="Times New Roman"/>
          <w:spacing w:val="-1"/>
        </w:rPr>
        <w:t> </w:t>
      </w:r>
      <w:r>
        <w:rPr>
          <w:rFonts w:ascii="Times New Roman"/>
        </w:rPr>
        <w:t>summaries</w:t>
      </w:r>
      <w:r>
        <w:rPr>
          <w:rFonts w:ascii="Times New Roman"/>
          <w:spacing w:val="-3"/>
        </w:rPr>
        <w:t> </w:t>
      </w:r>
      <w:r>
        <w:rPr>
          <w:rFonts w:ascii="Times New Roman"/>
        </w:rPr>
        <w:t>(3)</w:t>
        <w:tab/>
        <w:t>30 points (10 points</w:t>
      </w:r>
      <w:r>
        <w:rPr>
          <w:rFonts w:ascii="Times New Roman"/>
          <w:spacing w:val="-8"/>
        </w:rPr>
        <w:t> </w:t>
      </w:r>
      <w:r>
        <w:rPr>
          <w:rFonts w:ascii="Times New Roman"/>
        </w:rPr>
        <w:t>each)</w:t>
      </w:r>
    </w:p>
    <w:p>
      <w:pPr>
        <w:tabs>
          <w:tab w:pos="3708" w:val="left" w:leader="none"/>
        </w:tabs>
        <w:spacing w:line="242" w:lineRule="auto" w:before="0"/>
        <w:ind w:left="468" w:right="5767" w:firstLine="0"/>
        <w:jc w:val="left"/>
        <w:rPr>
          <w:rFonts w:ascii="Times New Roman"/>
          <w:b/>
          <w:sz w:val="22"/>
        </w:rPr>
      </w:pPr>
      <w:r>
        <w:rPr>
          <w:rFonts w:ascii="Times New Roman"/>
          <w:sz w:val="22"/>
        </w:rPr>
        <w:t>Participation/homework</w:t>
        <w:tab/>
        <w:t>60</w:t>
      </w:r>
      <w:r>
        <w:rPr>
          <w:rFonts w:ascii="Times New Roman"/>
          <w:spacing w:val="-1"/>
          <w:sz w:val="22"/>
        </w:rPr>
        <w:t> </w:t>
      </w:r>
      <w:r>
        <w:rPr>
          <w:rFonts w:ascii="Times New Roman"/>
          <w:sz w:val="22"/>
        </w:rPr>
        <w:t>points</w:t>
      </w:r>
      <w:r>
        <w:rPr>
          <w:rFonts w:ascii="Times New Roman"/>
          <w:w w:val="100"/>
          <w:sz w:val="22"/>
        </w:rPr>
        <w:t> </w:t>
      </w:r>
      <w:r>
        <w:rPr>
          <w:rFonts w:ascii="Times New Roman"/>
          <w:sz w:val="22"/>
          <w:u w:val="single"/>
        </w:rPr>
        <w:t>Final</w:t>
      </w:r>
      <w:r>
        <w:rPr>
          <w:rFonts w:ascii="Times New Roman"/>
          <w:spacing w:val="1"/>
          <w:sz w:val="22"/>
          <w:u w:val="single"/>
        </w:rPr>
        <w:t> </w:t>
      </w:r>
      <w:r>
        <w:rPr>
          <w:rFonts w:ascii="Times New Roman"/>
          <w:sz w:val="22"/>
          <w:u w:val="single"/>
        </w:rPr>
        <w:t>exam</w:t>
        <w:tab/>
        <w:t>150</w:t>
      </w:r>
      <w:r>
        <w:rPr>
          <w:rFonts w:ascii="Times New Roman"/>
          <w:spacing w:val="1"/>
          <w:sz w:val="22"/>
          <w:u w:val="single"/>
        </w:rPr>
        <w:t> </w:t>
      </w:r>
      <w:r>
        <w:rPr>
          <w:rFonts w:ascii="Times New Roman"/>
          <w:sz w:val="22"/>
          <w:u w:val="single"/>
        </w:rPr>
        <w:t>points</w:t>
      </w:r>
      <w:r>
        <w:rPr>
          <w:rFonts w:ascii="Times New Roman"/>
          <w:w w:val="100"/>
          <w:sz w:val="22"/>
        </w:rPr>
        <w:t> </w:t>
      </w:r>
      <w:r>
        <w:rPr>
          <w:rFonts w:ascii="Times New Roman"/>
          <w:b/>
          <w:sz w:val="22"/>
        </w:rPr>
        <w:t>Total:</w:t>
        <w:tab/>
        <w:t>630 points</w:t>
      </w:r>
    </w:p>
    <w:p>
      <w:pPr>
        <w:pStyle w:val="BodyText"/>
        <w:spacing w:before="4"/>
        <w:rPr>
          <w:rFonts w:ascii="Times New Roman"/>
          <w:b/>
          <w:sz w:val="21"/>
        </w:rPr>
      </w:pPr>
    </w:p>
    <w:p>
      <w:pPr>
        <w:pStyle w:val="BodyText"/>
        <w:ind w:left="107" w:right="137"/>
        <w:rPr>
          <w:rFonts w:ascii="Times New Roman" w:hAnsi="Times New Roman"/>
        </w:rPr>
      </w:pPr>
      <w:r>
        <w:rPr>
          <w:rFonts w:ascii="Times New Roman" w:hAnsi="Times New Roman"/>
        </w:rPr>
        <w:t>The letter grading scale will be as follows:  A = ≥ 90%, B = 80-89.5%, C = 70-79.5%, D = 60-69.5%, F = &lt; 60%.</w:t>
      </w:r>
    </w:p>
    <w:p>
      <w:pPr>
        <w:pStyle w:val="BodyText"/>
        <w:spacing w:before="9"/>
        <w:rPr>
          <w:rFonts w:ascii="Times New Roman"/>
          <w:sz w:val="21"/>
        </w:rPr>
      </w:pPr>
    </w:p>
    <w:p>
      <w:pPr>
        <w:pStyle w:val="BodyText"/>
        <w:ind w:left="107" w:right="137"/>
        <w:rPr>
          <w:rFonts w:ascii="Times New Roman"/>
        </w:rPr>
      </w:pPr>
      <w:r>
        <w:rPr>
          <w:rFonts w:ascii="Times New Roman"/>
        </w:rPr>
        <w:t>Prior to mid-semester you will receive feedback on your academic performance in this course. To receive credit for any in-class work, including exams, you must be present in your correct section.</w:t>
      </w:r>
    </w:p>
    <w:p>
      <w:pPr>
        <w:pStyle w:val="BodyText"/>
        <w:spacing w:before="1"/>
        <w:rPr>
          <w:rFonts w:ascii="Times New Roman"/>
        </w:rPr>
      </w:pPr>
    </w:p>
    <w:p>
      <w:pPr>
        <w:pStyle w:val="BodyText"/>
        <w:ind w:left="107" w:right="137"/>
        <w:rPr>
          <w:rFonts w:ascii="Times New Roman"/>
        </w:rPr>
      </w:pPr>
      <w:r>
        <w:rPr>
          <w:rFonts w:ascii="Times New Roman"/>
          <w:b/>
        </w:rPr>
        <w:t>Exams: </w:t>
      </w:r>
      <w:r>
        <w:rPr>
          <w:rFonts w:ascii="Times New Roman"/>
        </w:rPr>
        <w:t>There will be three </w:t>
      </w:r>
      <w:r>
        <w:rPr>
          <w:rFonts w:ascii="Times New Roman"/>
          <w:b/>
        </w:rPr>
        <w:t>cumulative</w:t>
      </w:r>
      <w:r>
        <w:rPr>
          <w:rFonts w:ascii="Times New Roman"/>
        </w:rPr>
        <w:t>, in-class, closed-book exams. Exams will contain multiple choice and/or short answer questions. You will need a 100-question scantron for each exam. The final exam will be given during finals week. Any student with an average exam grade of </w:t>
      </w:r>
      <w:r>
        <w:rPr>
          <w:rFonts w:ascii="Times New Roman"/>
          <w:b/>
        </w:rPr>
        <w:t>92.00% </w:t>
      </w:r>
      <w:r>
        <w:rPr>
          <w:rFonts w:ascii="Times New Roman"/>
        </w:rPr>
        <w:t>or higher may opt out of the final exam. The average exam grade will replace the final exam grade.</w:t>
      </w:r>
    </w:p>
    <w:p>
      <w:pPr>
        <w:pStyle w:val="BodyText"/>
        <w:rPr>
          <w:rFonts w:ascii="Times New Roman"/>
        </w:rPr>
      </w:pPr>
    </w:p>
    <w:p>
      <w:pPr>
        <w:pStyle w:val="BodyText"/>
        <w:ind w:left="107" w:right="379"/>
        <w:rPr>
          <w:rFonts w:ascii="Times New Roman"/>
        </w:rPr>
      </w:pPr>
      <w:r>
        <w:rPr>
          <w:rFonts w:ascii="Times New Roman"/>
        </w:rPr>
        <w:t>Makeup Exams. If a student knows that they are going to miss an exam because of a legitimate excuse, then they should arrange to take the exam early. If a student misses an exam (illness, family emergency), then the missed exam grade will be replaced by the grade on the final exam.</w:t>
      </w:r>
    </w:p>
    <w:p>
      <w:pPr>
        <w:spacing w:after="0"/>
        <w:rPr>
          <w:rFonts w:ascii="Times New Roman"/>
        </w:rPr>
        <w:sectPr>
          <w:type w:val="continuous"/>
          <w:pgSz w:w="12240" w:h="15840"/>
          <w:pgMar w:top="0" w:bottom="0" w:left="900" w:right="900"/>
        </w:sectPr>
      </w:pPr>
    </w:p>
    <w:p>
      <w:pPr>
        <w:pStyle w:val="BodyText"/>
        <w:spacing w:before="5"/>
        <w:ind w:left="107" w:right="256"/>
        <w:rPr>
          <w:rFonts w:ascii="Times New Roman"/>
        </w:rPr>
      </w:pPr>
      <w:r>
        <w:rPr>
          <w:rFonts w:ascii="Times New Roman"/>
          <w:b/>
        </w:rPr>
        <w:t>Quizzes: </w:t>
      </w:r>
      <w:r>
        <w:rPr>
          <w:rFonts w:ascii="Times New Roman"/>
        </w:rPr>
        <w:t>There will be ten 1-hour online quizzes administered on GaView within a 48-hour window. You can use any notes you want, but you need to work individually. These 5 or 10 question multiple choice quizzes will cover upcoming lecture material. The point of these quizzes is to ensure that you read the textbook material before lecture. For each quiz, I will indicate which topics and textbook pages will be covered. </w:t>
      </w:r>
      <w:r>
        <w:rPr>
          <w:rFonts w:ascii="Times New Roman"/>
          <w:b/>
        </w:rPr>
        <w:t>You cannot makeup missed quizzes. The lowest quiz grade will be dropped. </w:t>
      </w:r>
      <w:r>
        <w:rPr>
          <w:rFonts w:ascii="Times New Roman"/>
        </w:rPr>
        <w:t>To earn a good grade on the quizzes, I recommend reading the assigned chapters or articles and taking notes while reading before starting the online quiz.</w:t>
      </w:r>
    </w:p>
    <w:p>
      <w:pPr>
        <w:pStyle w:val="BodyText"/>
        <w:rPr>
          <w:rFonts w:ascii="Times New Roman"/>
        </w:rPr>
      </w:pPr>
    </w:p>
    <w:p>
      <w:pPr>
        <w:pStyle w:val="BodyText"/>
        <w:ind w:left="107" w:right="215"/>
        <w:rPr>
          <w:rFonts w:ascii="Times New Roman"/>
        </w:rPr>
      </w:pPr>
      <w:r>
        <w:rPr>
          <w:rFonts w:ascii="Times New Roman"/>
          <w:b/>
        </w:rPr>
        <w:t>Current Events: </w:t>
      </w:r>
      <w:r>
        <w:rPr>
          <w:rFonts w:ascii="Times New Roman"/>
        </w:rPr>
        <w:t>An essential component of environmental science is awareness of the world around you. Therefore, you will be expected to submit 3 current event summaries of not more than 600 words. Details and an example will be posted online. You should submit all current event summaries online by 11:59PM on their due date.</w:t>
      </w:r>
    </w:p>
    <w:p>
      <w:pPr>
        <w:pStyle w:val="BodyText"/>
        <w:rPr>
          <w:rFonts w:ascii="Times New Roman"/>
        </w:rPr>
      </w:pPr>
    </w:p>
    <w:p>
      <w:pPr>
        <w:pStyle w:val="BodyText"/>
        <w:ind w:left="107" w:right="1057"/>
        <w:rPr>
          <w:rFonts w:ascii="Times New Roman"/>
        </w:rPr>
      </w:pPr>
      <w:r>
        <w:rPr>
          <w:rFonts w:ascii="Times New Roman"/>
          <w:b/>
        </w:rPr>
        <w:t>Participation: </w:t>
      </w:r>
      <w:r>
        <w:rPr>
          <w:rFonts w:ascii="Times New Roman"/>
        </w:rPr>
        <w:t>Your participation grade will be based on in-class activities, in-class quizzes, and/or short assignments.  You cannot makeup missed in-class work.</w:t>
      </w:r>
    </w:p>
    <w:p>
      <w:pPr>
        <w:pStyle w:val="BodyText"/>
        <w:spacing w:before="1"/>
        <w:rPr>
          <w:rFonts w:ascii="Times New Roman"/>
        </w:rPr>
      </w:pPr>
    </w:p>
    <w:p>
      <w:pPr>
        <w:pStyle w:val="BodyText"/>
        <w:ind w:left="107" w:right="288"/>
        <w:rPr>
          <w:rFonts w:ascii="Times New Roman"/>
        </w:rPr>
      </w:pPr>
      <w:r>
        <w:rPr>
          <w:rFonts w:ascii="Times New Roman"/>
          <w:b/>
        </w:rPr>
        <w:t>Textbook (required): </w:t>
      </w:r>
      <w:r>
        <w:rPr>
          <w:rFonts w:ascii="Times New Roman"/>
        </w:rPr>
        <w:t>Our free, OER (open educational resource) textbook is available online. This resource was created by faculty in the Environmental Science program at Georgia College specifically for this course. This link will take you to your textbook. Each textbook chapter is a separate tab. The separate chapters are also posted on GeorgiaView.</w:t>
      </w:r>
    </w:p>
    <w:p>
      <w:pPr>
        <w:spacing w:line="273" w:lineRule="exact" w:before="0"/>
        <w:ind w:left="107" w:right="2540" w:firstLine="0"/>
        <w:jc w:val="left"/>
        <w:rPr>
          <w:rFonts w:ascii="Times New Roman"/>
          <w:sz w:val="24"/>
        </w:rPr>
      </w:pPr>
      <w:hyperlink r:id="rId40">
        <w:r>
          <w:rPr>
            <w:rFonts w:ascii="Times New Roman"/>
            <w:color w:val="0000FF"/>
            <w:sz w:val="24"/>
            <w:u w:val="single" w:color="0000FF"/>
          </w:rPr>
          <w:t>http://libguides.gcsu.edu/ensc1000/course-overview</w:t>
        </w:r>
      </w:hyperlink>
    </w:p>
    <w:p>
      <w:pPr>
        <w:pStyle w:val="BodyText"/>
        <w:spacing w:before="10"/>
        <w:rPr>
          <w:rFonts w:ascii="Times New Roman"/>
          <w:sz w:val="13"/>
        </w:rPr>
      </w:pPr>
    </w:p>
    <w:p>
      <w:pPr>
        <w:pStyle w:val="BodyText"/>
        <w:spacing w:before="73"/>
        <w:ind w:left="107" w:right="173"/>
        <w:rPr>
          <w:rFonts w:ascii="Times New Roman"/>
        </w:rPr>
      </w:pPr>
      <w:r>
        <w:rPr>
          <w:rFonts w:ascii="Times New Roman"/>
          <w:b/>
        </w:rPr>
        <w:t>Course Format. </w:t>
      </w:r>
      <w:r>
        <w:rPr>
          <w:rFonts w:ascii="Times New Roman"/>
        </w:rPr>
        <w:t>Our course will consist of lectures, discussions, individual activities, small group activities, and whole-class exercises. I strongly encourage you to participate and am happy to address questions at any time: before, during, or after class. We will be using GeorgiaVIEW / D2L for course communications, announcements, and assignment submissions. It is your responsibility to check our page regularly for announcements, assignments, clarifications, etc.  Please communicate with me through. Lecture notes will be posted.  The notes are meant to assist you with taking notes and organizing information in class. Online lecture notes will </w:t>
      </w:r>
      <w:r>
        <w:rPr>
          <w:rFonts w:ascii="Times New Roman"/>
          <w:b/>
        </w:rPr>
        <w:t>not </w:t>
      </w:r>
      <w:r>
        <w:rPr>
          <w:rFonts w:ascii="Times New Roman"/>
        </w:rPr>
        <w:t>contain all the information necessary to pass exams. You will need to bring the notes to class, pay attention, take notes and think during class. All assignments are expected to be submitted on time and online via GeorgiaVIEW. It is your responsibility to check to make sure that your submissions go through. Assignments are due by MIDNIGHT of the due date. All assignments must be submitted as .pdf, .doc or .docx files</w:t>
      </w:r>
    </w:p>
    <w:p>
      <w:pPr>
        <w:pStyle w:val="Heading4"/>
        <w:ind w:left="468" w:right="6393" w:hanging="361"/>
        <w:rPr>
          <w:rFonts w:ascii="Times New Roman"/>
          <w:u w:val="none"/>
        </w:rPr>
      </w:pPr>
      <w:r>
        <w:rPr>
          <w:rFonts w:ascii="Times New Roman"/>
          <w:u w:val="none"/>
        </w:rPr>
        <w:t>GeorgiaView: https://gcsu.view.usg.edu/ Username: firstname_lastname</w:t>
      </w:r>
    </w:p>
    <w:p>
      <w:pPr>
        <w:spacing w:before="0"/>
        <w:ind w:left="468" w:right="137" w:firstLine="0"/>
        <w:jc w:val="left"/>
        <w:rPr>
          <w:rFonts w:ascii="Times New Roman" w:hAnsi="Times New Roman"/>
          <w:sz w:val="24"/>
        </w:rPr>
      </w:pPr>
      <w:r>
        <w:rPr>
          <w:rFonts w:ascii="Times New Roman" w:hAnsi="Times New Roman"/>
          <w:sz w:val="24"/>
        </w:rPr>
        <w:t>Password – original pin from Banner (Birthday: mmddyy) or PAWS password</w:t>
      </w:r>
    </w:p>
    <w:p>
      <w:pPr>
        <w:pStyle w:val="BodyText"/>
        <w:spacing w:before="8"/>
        <w:rPr>
          <w:rFonts w:ascii="Times New Roman"/>
        </w:rPr>
      </w:pPr>
    </w:p>
    <w:p>
      <w:pPr>
        <w:pStyle w:val="Heading5"/>
        <w:spacing w:line="250" w:lineRule="exact"/>
      </w:pPr>
      <w:r>
        <w:rPr/>
        <w:t>Academic Atmosphere</w:t>
      </w:r>
    </w:p>
    <w:p>
      <w:pPr>
        <w:pStyle w:val="BodyText"/>
        <w:spacing w:line="252" w:lineRule="exact" w:before="1"/>
        <w:ind w:left="107" w:right="137"/>
        <w:rPr>
          <w:rFonts w:ascii="Times New Roman"/>
        </w:rPr>
      </w:pPr>
      <w:r>
        <w:rPr>
          <w:rFonts w:ascii="Times New Roman"/>
          <w:b/>
          <w:i/>
        </w:rPr>
        <w:t>Attendance. </w:t>
      </w:r>
      <w:r>
        <w:rPr>
          <w:rFonts w:ascii="Times New Roman"/>
        </w:rPr>
        <w:t>I will not be taking attendance in class. However, you cannot makeup missed quizzes or graded class work.  Additionally, it will be very difficult for you to pass the exams if you do not attend class.</w:t>
      </w:r>
    </w:p>
    <w:p>
      <w:pPr>
        <w:pStyle w:val="BodyText"/>
        <w:spacing w:before="9"/>
        <w:rPr>
          <w:rFonts w:ascii="Times New Roman"/>
          <w:sz w:val="21"/>
        </w:rPr>
      </w:pPr>
    </w:p>
    <w:p>
      <w:pPr>
        <w:pStyle w:val="BodyText"/>
        <w:ind w:left="107" w:right="137"/>
        <w:rPr>
          <w:rFonts w:ascii="Times New Roman"/>
        </w:rPr>
      </w:pPr>
      <w:r>
        <w:rPr>
          <w:rFonts w:ascii="Times New Roman"/>
          <w:b/>
          <w:i/>
        </w:rPr>
        <w:t>Time Commitment. </w:t>
      </w:r>
      <w:r>
        <w:rPr>
          <w:rFonts w:ascii="Times New Roman"/>
        </w:rPr>
        <w:t>You should expect to spend a minimum of 6 hours per week on this class: 2.5 hours in the classroom, 3.5 hours reviewing/studying/reading.</w:t>
      </w:r>
    </w:p>
    <w:p>
      <w:pPr>
        <w:pStyle w:val="BodyText"/>
        <w:spacing w:before="1"/>
        <w:rPr>
          <w:rFonts w:ascii="Times New Roman"/>
        </w:rPr>
      </w:pPr>
    </w:p>
    <w:p>
      <w:pPr>
        <w:pStyle w:val="BodyText"/>
        <w:ind w:left="107" w:right="173"/>
        <w:rPr>
          <w:rFonts w:ascii="Times New Roman" w:hAnsi="Times New Roman"/>
        </w:rPr>
      </w:pPr>
      <w:r>
        <w:rPr>
          <w:rFonts w:ascii="Times New Roman" w:hAnsi="Times New Roman"/>
          <w:b/>
          <w:i/>
        </w:rPr>
        <w:t>Integrity</w:t>
      </w:r>
      <w:r>
        <w:rPr>
          <w:rFonts w:ascii="Times New Roman" w:hAnsi="Times New Roman"/>
          <w:b/>
        </w:rPr>
        <w:t>. </w:t>
      </w:r>
      <w:r>
        <w:rPr>
          <w:rFonts w:ascii="Times New Roman" w:hAnsi="Times New Roman"/>
        </w:rPr>
        <w:t>We will all treat each other with respect and dignity. You are expected to abide by all policies on academic honesty, as stated in the Georgia College and State University Honor Code. It is your responsibility to complete and represent your work honestly and to demonstrate respect of others’ academic endeavors.  Violations of the honor code (including all plagiarism - from web sites, books, other students, etc.) will be treated seriously and will result in you failing the assignment and/or the entire course. </w:t>
      </w:r>
      <w:r>
        <w:rPr>
          <w:rFonts w:ascii="Times New Roman" w:hAnsi="Times New Roman"/>
          <w:b/>
        </w:rPr>
        <w:t>If a student is caught cheating on an exam, then that student will receive a failing grade for the course. </w:t>
      </w:r>
      <w:r>
        <w:rPr>
          <w:rFonts w:ascii="Times New Roman" w:hAnsi="Times New Roman"/>
        </w:rPr>
        <w:t>For more information, see the GC&amp;SU catalog, or </w:t>
      </w:r>
      <w:hyperlink r:id="rId41">
        <w:r>
          <w:rPr>
            <w:rFonts w:ascii="Times New Roman" w:hAnsi="Times New Roman"/>
          </w:rPr>
          <w:t>http://www.gcsu.edu/student_affairs/Student_Handbook/honor/honor.html</w:t>
        </w:r>
      </w:hyperlink>
    </w:p>
    <w:p>
      <w:pPr>
        <w:pStyle w:val="BodyText"/>
        <w:rPr>
          <w:rFonts w:ascii="Times New Roman"/>
        </w:rPr>
      </w:pPr>
    </w:p>
    <w:p>
      <w:pPr>
        <w:pStyle w:val="BodyText"/>
        <w:ind w:left="107" w:right="137"/>
        <w:rPr>
          <w:rFonts w:ascii="Times New Roman"/>
        </w:rPr>
      </w:pPr>
      <w:r>
        <w:rPr>
          <w:rFonts w:ascii="Times New Roman"/>
          <w:b/>
        </w:rPr>
        <w:t>Cell phone policy: </w:t>
      </w:r>
      <w:r>
        <w:rPr>
          <w:rFonts w:ascii="Times New Roman"/>
        </w:rPr>
        <w:t>Cell phones off during class and no texting. There is no point is showing up to class if you are going to chat with your friends throughout the lecture.</w:t>
      </w:r>
    </w:p>
    <w:p>
      <w:pPr>
        <w:spacing w:after="0"/>
        <w:rPr>
          <w:rFonts w:ascii="Times New Roman"/>
        </w:rPr>
        <w:sectPr>
          <w:pgSz w:w="12240" w:h="15840"/>
          <w:pgMar w:header="740" w:footer="868" w:top="1160" w:bottom="1140" w:left="900" w:right="900"/>
        </w:sectPr>
      </w:pPr>
    </w:p>
    <w:p>
      <w:pPr>
        <w:spacing w:line="240" w:lineRule="auto" w:before="5"/>
        <w:ind w:left="107" w:right="215" w:firstLine="0"/>
        <w:jc w:val="left"/>
        <w:rPr>
          <w:rFonts w:ascii="Times New Roman" w:hAnsi="Times New Roman"/>
          <w:b/>
          <w:sz w:val="22"/>
        </w:rPr>
      </w:pPr>
      <w:r>
        <w:rPr>
          <w:rFonts w:ascii="Times New Roman" w:hAnsi="Times New Roman"/>
          <w:b/>
          <w:sz w:val="22"/>
        </w:rPr>
        <w:t>Religious Observance Policy. </w:t>
      </w:r>
      <w:r>
        <w:rPr>
          <w:rFonts w:ascii="Times New Roman" w:hAnsi="Times New Roman"/>
          <w:sz w:val="22"/>
        </w:rPr>
        <w:t>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  </w:t>
      </w:r>
      <w:r>
        <w:rPr>
          <w:rFonts w:ascii="Times New Roman" w:hAnsi="Times New Roman"/>
          <w:b/>
          <w:sz w:val="22"/>
        </w:rPr>
        <w:t>If you are going to miss class because of a religious holiday, then you need to contact me at least 1 week prior to class and arrange to makeup the missed work.</w:t>
      </w:r>
    </w:p>
    <w:p>
      <w:pPr>
        <w:pStyle w:val="BodyText"/>
        <w:spacing w:before="4"/>
        <w:rPr>
          <w:rFonts w:ascii="Times New Roman"/>
          <w:b/>
          <w:sz w:val="21"/>
        </w:rPr>
      </w:pPr>
    </w:p>
    <w:p>
      <w:pPr>
        <w:pStyle w:val="BodyText"/>
        <w:ind w:left="107" w:right="213"/>
        <w:rPr>
          <w:rFonts w:ascii="Times New Roman"/>
        </w:rPr>
      </w:pPr>
      <w:r>
        <w:rPr>
          <w:rFonts w:ascii="Times New Roman"/>
          <w:b/>
        </w:rPr>
        <w:t>Assistance for Student Needs Related to Disability. </w:t>
      </w:r>
      <w:r>
        <w:rPr>
          <w:rFonts w:ascii="Times New Roman"/>
        </w:rPr>
        <w:t>If you have a disability as described by the Americans with Disabilities Act (ADA) and the Rehabilitation Act of 1973, Section 504, you may be eligible to receive accommodations to assist in programmatic and physical accessibility. 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 For documentation requirements and for additional information, we recommend that you contact Disability Services located in Maxwell Student Union at 478-445-5931 or 478-445-4233.</w:t>
      </w:r>
    </w:p>
    <w:p>
      <w:pPr>
        <w:pStyle w:val="BodyText"/>
        <w:rPr>
          <w:rFonts w:ascii="Times New Roman"/>
        </w:rPr>
      </w:pPr>
    </w:p>
    <w:p>
      <w:pPr>
        <w:pStyle w:val="BodyText"/>
        <w:ind w:left="107" w:right="195"/>
        <w:rPr>
          <w:rFonts w:ascii="Times New Roman"/>
        </w:rPr>
      </w:pPr>
      <w:r>
        <w:rPr>
          <w:rFonts w:ascii="Times New Roman"/>
          <w:b/>
        </w:rPr>
        <w:t>Student Opinion Surveys statement. </w:t>
      </w:r>
      <w:r>
        <w:rPr>
          <w:rFonts w:ascii="Times New Roman"/>
        </w:rP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pPr>
        <w:pStyle w:val="BodyText"/>
        <w:rPr>
          <w:rFonts w:ascii="Times New Roman"/>
        </w:rPr>
      </w:pPr>
    </w:p>
    <w:p>
      <w:pPr>
        <w:pStyle w:val="BodyText"/>
        <w:ind w:left="107" w:right="137"/>
        <w:rPr>
          <w:rFonts w:ascii="Times New Roman" w:hAnsi="Times New Roman"/>
        </w:rPr>
      </w:pPr>
      <w:r>
        <w:rPr>
          <w:rFonts w:ascii="Times New Roman" w:hAnsi="Times New Roman"/>
          <w:b/>
        </w:rPr>
        <w:t>Academic Honesty. </w:t>
      </w:r>
      <w:r>
        <w:rPr>
          <w:rFonts w:ascii="Times New Roman" w:hAnsi="Times New Roman"/>
        </w:rPr>
        <w:t>The integrity of students and their written and oral work is a critical component of the academic process. The submission of another’s work as one’s own is plagiarism and will be dealt with using the procedures outlined in the following link </w:t>
      </w:r>
      <w:hyperlink r:id="rId42">
        <w:r>
          <w:rPr>
            <w:rFonts w:ascii="Times New Roman" w:hAnsi="Times New Roman"/>
            <w:u w:val="single"/>
          </w:rPr>
          <w:t>http://catalog.gcsu.edu/ugrad/student-academic-dishonesty.htm</w:t>
        </w:r>
        <w:r>
          <w:rPr>
            <w:rFonts w:ascii="Times New Roman" w:hAnsi="Times New Roman"/>
          </w:rPr>
          <w:t>.</w:t>
        </w:r>
      </w:hyperlink>
    </w:p>
    <w:p>
      <w:pPr>
        <w:pStyle w:val="BodyText"/>
        <w:ind w:left="107" w:right="140"/>
        <w:rPr>
          <w:rFonts w:ascii="Times New Roman" w:hAnsi="Times New Roman"/>
        </w:rPr>
      </w:pPr>
      <w:r>
        <w:rPr>
          <w:rFonts w:ascii="Times New Roman" w:hAnsi="Times New Roman"/>
        </w:rPr>
        <w:t>Remember that allowing another student to copy one’s own work violates standards of academic integrity. Also see the student Honor Code at the website: </w:t>
      </w:r>
      <w:hyperlink r:id="rId43">
        <w:r>
          <w:rPr>
            <w:rFonts w:ascii="Times New Roman" w:hAnsi="Times New Roman"/>
            <w:u w:val="single"/>
          </w:rPr>
          <w:t>http://www.gcsu.edu/studentlife/handbook/code.htm</w:t>
        </w:r>
      </w:hyperlink>
    </w:p>
    <w:p>
      <w:pPr>
        <w:pStyle w:val="BodyText"/>
        <w:spacing w:before="8"/>
        <w:rPr>
          <w:rFonts w:ascii="Times New Roman"/>
          <w:sz w:val="15"/>
        </w:rPr>
      </w:pPr>
    </w:p>
    <w:p>
      <w:pPr>
        <w:pStyle w:val="BodyText"/>
        <w:spacing w:before="73"/>
        <w:ind w:left="107" w:right="173"/>
        <w:rPr>
          <w:rFonts w:ascii="Times New Roman"/>
        </w:rPr>
      </w:pPr>
      <w:r>
        <w:rPr>
          <w:rFonts w:ascii="Times New Roman"/>
          <w:b/>
        </w:rPr>
        <w:t>Fire Drills. </w:t>
      </w:r>
      <w:r>
        <w:rPr>
          <w:rFonts w:ascii="Times New Roman"/>
        </w:rPr>
        <w:t>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Assist disabled persons and others if possible without endangering your own life. Assemble for a head count on the front lawn of main campus or other designated assembly area. For more information on other emergencies, please visit </w:t>
      </w:r>
      <w:hyperlink r:id="rId44">
        <w:r>
          <w:rPr>
            <w:rFonts w:ascii="Times New Roman"/>
            <w:u w:val="single"/>
          </w:rPr>
          <w:t>http://www.gcsu.edu/emergency/actionplanmain.htm</w:t>
        </w:r>
      </w:hyperlink>
    </w:p>
    <w:p>
      <w:pPr>
        <w:pStyle w:val="BodyText"/>
        <w:spacing w:before="1"/>
        <w:rPr>
          <w:rFonts w:ascii="Times New Roman"/>
          <w:sz w:val="16"/>
        </w:rPr>
      </w:pPr>
    </w:p>
    <w:p>
      <w:pPr>
        <w:spacing w:after="0"/>
        <w:rPr>
          <w:rFonts w:ascii="Times New Roman"/>
          <w:sz w:val="16"/>
        </w:rPr>
        <w:sectPr>
          <w:pgSz w:w="12240" w:h="15840"/>
          <w:pgMar w:header="740" w:footer="868" w:top="1160" w:bottom="1140" w:left="900" w:right="900"/>
        </w:sectPr>
      </w:pPr>
    </w:p>
    <w:p>
      <w:pPr>
        <w:pStyle w:val="Heading5"/>
        <w:spacing w:before="73"/>
        <w:ind w:right="0"/>
      </w:pPr>
      <w:r>
        <w:rPr/>
        <w:t>Topics</w:t>
      </w:r>
    </w:p>
    <w:p>
      <w:pPr>
        <w:pStyle w:val="ListParagraph"/>
        <w:numPr>
          <w:ilvl w:val="0"/>
          <w:numId w:val="1"/>
        </w:numPr>
        <w:tabs>
          <w:tab w:pos="829" w:val="left" w:leader="none"/>
        </w:tabs>
        <w:spacing w:line="266" w:lineRule="exact" w:before="0" w:after="0"/>
        <w:ind w:left="828" w:right="0" w:hanging="360"/>
        <w:jc w:val="left"/>
        <w:rPr>
          <w:rFonts w:ascii="Times New Roman"/>
          <w:sz w:val="22"/>
          <w:u w:val="none"/>
        </w:rPr>
      </w:pPr>
      <w:r>
        <w:rPr>
          <w:rFonts w:ascii="Times New Roman"/>
          <w:sz w:val="22"/>
          <w:u w:val="none"/>
        </w:rPr>
        <w:t>Population</w:t>
      </w:r>
      <w:r>
        <w:rPr>
          <w:rFonts w:ascii="Times New Roman"/>
          <w:spacing w:val="-4"/>
          <w:sz w:val="22"/>
          <w:u w:val="none"/>
        </w:rPr>
        <w:t> </w:t>
      </w:r>
      <w:r>
        <w:rPr>
          <w:rFonts w:ascii="Times New Roman"/>
          <w:sz w:val="22"/>
          <w:u w:val="none"/>
        </w:rPr>
        <w:t>Ecology</w:t>
      </w:r>
    </w:p>
    <w:p>
      <w:pPr>
        <w:pStyle w:val="ListParagraph"/>
        <w:numPr>
          <w:ilvl w:val="0"/>
          <w:numId w:val="1"/>
        </w:numPr>
        <w:tabs>
          <w:tab w:pos="829" w:val="left" w:leader="none"/>
        </w:tabs>
        <w:spacing w:line="269" w:lineRule="exact" w:before="0" w:after="0"/>
        <w:ind w:left="828" w:right="0" w:hanging="360"/>
        <w:jc w:val="left"/>
        <w:rPr>
          <w:rFonts w:ascii="Times New Roman"/>
          <w:sz w:val="22"/>
          <w:u w:val="none"/>
        </w:rPr>
      </w:pPr>
      <w:r>
        <w:rPr>
          <w:rFonts w:ascii="Times New Roman"/>
          <w:sz w:val="22"/>
          <w:u w:val="none"/>
        </w:rPr>
        <w:t>The Human</w:t>
      </w:r>
      <w:r>
        <w:rPr>
          <w:rFonts w:ascii="Times New Roman"/>
          <w:spacing w:val="-2"/>
          <w:sz w:val="22"/>
          <w:u w:val="none"/>
        </w:rPr>
        <w:t> </w:t>
      </w:r>
      <w:r>
        <w:rPr>
          <w:rFonts w:ascii="Times New Roman"/>
          <w:sz w:val="22"/>
          <w:u w:val="none"/>
        </w:rPr>
        <w:t>Population</w:t>
      </w:r>
    </w:p>
    <w:p>
      <w:pPr>
        <w:pStyle w:val="ListParagraph"/>
        <w:numPr>
          <w:ilvl w:val="0"/>
          <w:numId w:val="1"/>
        </w:numPr>
        <w:tabs>
          <w:tab w:pos="829" w:val="left" w:leader="none"/>
        </w:tabs>
        <w:spacing w:line="269" w:lineRule="exact" w:before="0" w:after="0"/>
        <w:ind w:left="828" w:right="0" w:hanging="360"/>
        <w:jc w:val="left"/>
        <w:rPr>
          <w:rFonts w:ascii="Times New Roman" w:hAnsi="Times New Roman"/>
          <w:sz w:val="22"/>
          <w:u w:val="none"/>
        </w:rPr>
      </w:pPr>
      <w:r>
        <w:rPr>
          <w:rFonts w:ascii="Times New Roman" w:hAnsi="Times New Roman"/>
          <w:sz w:val="22"/>
          <w:u w:val="none"/>
        </w:rPr>
        <w:t>Energy – Fossil</w:t>
      </w:r>
      <w:r>
        <w:rPr>
          <w:rFonts w:ascii="Times New Roman" w:hAnsi="Times New Roman"/>
          <w:spacing w:val="-2"/>
          <w:sz w:val="22"/>
          <w:u w:val="none"/>
        </w:rPr>
        <w:t> </w:t>
      </w:r>
      <w:r>
        <w:rPr>
          <w:rFonts w:ascii="Times New Roman" w:hAnsi="Times New Roman"/>
          <w:sz w:val="22"/>
          <w:u w:val="none"/>
        </w:rPr>
        <w:t>fuels</w:t>
      </w:r>
    </w:p>
    <w:p>
      <w:pPr>
        <w:pStyle w:val="ListParagraph"/>
        <w:numPr>
          <w:ilvl w:val="0"/>
          <w:numId w:val="1"/>
        </w:numPr>
        <w:tabs>
          <w:tab w:pos="829" w:val="left" w:leader="none"/>
        </w:tabs>
        <w:spacing w:line="269" w:lineRule="exact" w:before="0" w:after="0"/>
        <w:ind w:left="828" w:right="0" w:hanging="360"/>
        <w:jc w:val="left"/>
        <w:rPr>
          <w:rFonts w:ascii="Times New Roman" w:hAnsi="Times New Roman"/>
          <w:sz w:val="22"/>
          <w:u w:val="none"/>
        </w:rPr>
      </w:pPr>
      <w:r>
        <w:rPr>
          <w:rFonts w:ascii="Times New Roman" w:hAnsi="Times New Roman"/>
          <w:sz w:val="22"/>
          <w:u w:val="none"/>
        </w:rPr>
        <w:t>Energy – Nuclear</w:t>
      </w:r>
      <w:r>
        <w:rPr>
          <w:rFonts w:ascii="Times New Roman" w:hAnsi="Times New Roman"/>
          <w:spacing w:val="-6"/>
          <w:sz w:val="22"/>
          <w:u w:val="none"/>
        </w:rPr>
        <w:t> </w:t>
      </w:r>
      <w:r>
        <w:rPr>
          <w:rFonts w:ascii="Times New Roman" w:hAnsi="Times New Roman"/>
          <w:sz w:val="22"/>
          <w:u w:val="none"/>
        </w:rPr>
        <w:t>energy</w:t>
      </w:r>
    </w:p>
    <w:p>
      <w:pPr>
        <w:pStyle w:val="ListParagraph"/>
        <w:numPr>
          <w:ilvl w:val="0"/>
          <w:numId w:val="1"/>
        </w:numPr>
        <w:tabs>
          <w:tab w:pos="829" w:val="left" w:leader="none"/>
        </w:tabs>
        <w:spacing w:line="269" w:lineRule="exact" w:before="0" w:after="0"/>
        <w:ind w:left="828" w:right="0" w:hanging="360"/>
        <w:jc w:val="left"/>
        <w:rPr>
          <w:rFonts w:ascii="Times New Roman" w:hAnsi="Times New Roman"/>
          <w:sz w:val="22"/>
          <w:u w:val="none"/>
        </w:rPr>
      </w:pPr>
      <w:r>
        <w:rPr>
          <w:rFonts w:ascii="Times New Roman" w:hAnsi="Times New Roman"/>
          <w:sz w:val="22"/>
          <w:u w:val="none"/>
        </w:rPr>
        <w:t>Energy – Alternative</w:t>
      </w:r>
      <w:r>
        <w:rPr>
          <w:rFonts w:ascii="Times New Roman" w:hAnsi="Times New Roman"/>
          <w:spacing w:val="-11"/>
          <w:sz w:val="22"/>
          <w:u w:val="none"/>
        </w:rPr>
        <w:t> </w:t>
      </w:r>
      <w:r>
        <w:rPr>
          <w:rFonts w:ascii="Times New Roman" w:hAnsi="Times New Roman"/>
          <w:sz w:val="22"/>
          <w:u w:val="none"/>
        </w:rPr>
        <w:t>energy</w:t>
      </w:r>
    </w:p>
    <w:p>
      <w:pPr>
        <w:pStyle w:val="ListParagraph"/>
        <w:numPr>
          <w:ilvl w:val="0"/>
          <w:numId w:val="1"/>
        </w:numPr>
        <w:tabs>
          <w:tab w:pos="829" w:val="left" w:leader="none"/>
        </w:tabs>
        <w:spacing w:line="269" w:lineRule="exact" w:before="0" w:after="0"/>
        <w:ind w:left="828" w:right="0" w:hanging="360"/>
        <w:jc w:val="left"/>
        <w:rPr>
          <w:rFonts w:ascii="Times New Roman"/>
          <w:sz w:val="22"/>
          <w:u w:val="none"/>
        </w:rPr>
      </w:pPr>
      <w:r>
        <w:rPr>
          <w:rFonts w:ascii="Times New Roman"/>
          <w:sz w:val="22"/>
          <w:u w:val="none"/>
        </w:rPr>
        <w:t>Air</w:t>
      </w:r>
      <w:r>
        <w:rPr>
          <w:rFonts w:ascii="Times New Roman"/>
          <w:spacing w:val="-7"/>
          <w:sz w:val="22"/>
          <w:u w:val="none"/>
        </w:rPr>
        <w:t> </w:t>
      </w:r>
      <w:r>
        <w:rPr>
          <w:rFonts w:ascii="Times New Roman"/>
          <w:sz w:val="22"/>
          <w:u w:val="none"/>
        </w:rPr>
        <w:t>pollution</w:t>
      </w:r>
    </w:p>
    <w:p>
      <w:pPr>
        <w:pStyle w:val="BodyText"/>
        <w:spacing w:before="8"/>
        <w:rPr>
          <w:rFonts w:ascii="Times New Roman"/>
          <w:sz w:val="27"/>
        </w:rPr>
      </w:pPr>
      <w:r>
        <w:rPr/>
        <w:br w:type="column"/>
      </w:r>
      <w:r>
        <w:rPr>
          <w:rFonts w:ascii="Times New Roman"/>
          <w:sz w:val="27"/>
        </w:rPr>
      </w:r>
    </w:p>
    <w:p>
      <w:pPr>
        <w:pStyle w:val="ListParagraph"/>
        <w:numPr>
          <w:ilvl w:val="0"/>
          <w:numId w:val="2"/>
        </w:numPr>
        <w:tabs>
          <w:tab w:pos="468" w:val="left" w:leader="none"/>
        </w:tabs>
        <w:spacing w:line="240" w:lineRule="auto" w:before="0" w:after="0"/>
        <w:ind w:left="468" w:right="0" w:hanging="360"/>
        <w:jc w:val="left"/>
        <w:rPr>
          <w:rFonts w:ascii="Times New Roman"/>
          <w:sz w:val="22"/>
          <w:u w:val="none"/>
        </w:rPr>
      </w:pPr>
      <w:r>
        <w:rPr>
          <w:rFonts w:ascii="Times New Roman"/>
          <w:sz w:val="22"/>
          <w:u w:val="none"/>
        </w:rPr>
        <w:t>The Clean Air</w:t>
      </w:r>
      <w:r>
        <w:rPr>
          <w:rFonts w:ascii="Times New Roman"/>
          <w:spacing w:val="-5"/>
          <w:sz w:val="22"/>
          <w:u w:val="none"/>
        </w:rPr>
        <w:t> </w:t>
      </w:r>
      <w:r>
        <w:rPr>
          <w:rFonts w:ascii="Times New Roman"/>
          <w:sz w:val="22"/>
          <w:u w:val="none"/>
        </w:rPr>
        <w:t>Act</w:t>
      </w:r>
    </w:p>
    <w:p>
      <w:pPr>
        <w:pStyle w:val="ListParagraph"/>
        <w:numPr>
          <w:ilvl w:val="0"/>
          <w:numId w:val="2"/>
        </w:numPr>
        <w:tabs>
          <w:tab w:pos="468" w:val="left" w:leader="none"/>
        </w:tabs>
        <w:spacing w:line="269" w:lineRule="exact" w:before="0" w:after="0"/>
        <w:ind w:left="468" w:right="0" w:hanging="360"/>
        <w:jc w:val="left"/>
        <w:rPr>
          <w:rFonts w:ascii="Times New Roman"/>
          <w:sz w:val="22"/>
          <w:u w:val="none"/>
        </w:rPr>
      </w:pPr>
      <w:r>
        <w:rPr>
          <w:rFonts w:ascii="Times New Roman"/>
          <w:sz w:val="22"/>
          <w:u w:val="none"/>
        </w:rPr>
        <w:t>Carbon</w:t>
      </w:r>
      <w:r>
        <w:rPr>
          <w:rFonts w:ascii="Times New Roman"/>
          <w:spacing w:val="1"/>
          <w:sz w:val="22"/>
          <w:u w:val="none"/>
        </w:rPr>
        <w:t> </w:t>
      </w:r>
      <w:r>
        <w:rPr>
          <w:rFonts w:ascii="Times New Roman"/>
          <w:sz w:val="22"/>
          <w:u w:val="none"/>
        </w:rPr>
        <w:t>Cycle</w:t>
      </w:r>
    </w:p>
    <w:p>
      <w:pPr>
        <w:pStyle w:val="ListParagraph"/>
        <w:numPr>
          <w:ilvl w:val="0"/>
          <w:numId w:val="2"/>
        </w:numPr>
        <w:tabs>
          <w:tab w:pos="468" w:val="left" w:leader="none"/>
        </w:tabs>
        <w:spacing w:line="269" w:lineRule="exact" w:before="0" w:after="0"/>
        <w:ind w:left="468" w:right="0" w:hanging="360"/>
        <w:jc w:val="left"/>
        <w:rPr>
          <w:rFonts w:ascii="Times New Roman"/>
          <w:sz w:val="22"/>
          <w:u w:val="none"/>
        </w:rPr>
      </w:pPr>
      <w:r>
        <w:rPr>
          <w:rFonts w:ascii="Times New Roman"/>
          <w:sz w:val="22"/>
          <w:u w:val="none"/>
        </w:rPr>
        <w:t>Greenhouse</w:t>
      </w:r>
      <w:r>
        <w:rPr>
          <w:rFonts w:ascii="Times New Roman"/>
          <w:spacing w:val="-6"/>
          <w:sz w:val="22"/>
          <w:u w:val="none"/>
        </w:rPr>
        <w:t> </w:t>
      </w:r>
      <w:r>
        <w:rPr>
          <w:rFonts w:ascii="Times New Roman"/>
          <w:sz w:val="22"/>
          <w:u w:val="none"/>
        </w:rPr>
        <w:t>effect</w:t>
      </w:r>
    </w:p>
    <w:p>
      <w:pPr>
        <w:pStyle w:val="ListParagraph"/>
        <w:numPr>
          <w:ilvl w:val="0"/>
          <w:numId w:val="2"/>
        </w:numPr>
        <w:tabs>
          <w:tab w:pos="468" w:val="left" w:leader="none"/>
        </w:tabs>
        <w:spacing w:line="269" w:lineRule="exact" w:before="0" w:after="0"/>
        <w:ind w:left="468" w:right="0" w:hanging="360"/>
        <w:jc w:val="left"/>
        <w:rPr>
          <w:rFonts w:ascii="Times New Roman"/>
          <w:sz w:val="22"/>
          <w:u w:val="none"/>
        </w:rPr>
      </w:pPr>
      <w:r>
        <w:rPr>
          <w:rFonts w:ascii="Times New Roman"/>
          <w:sz w:val="22"/>
          <w:u w:val="none"/>
        </w:rPr>
        <w:t>Global Climate</w:t>
      </w:r>
      <w:r>
        <w:rPr>
          <w:rFonts w:ascii="Times New Roman"/>
          <w:spacing w:val="-5"/>
          <w:sz w:val="22"/>
          <w:u w:val="none"/>
        </w:rPr>
        <w:t> </w:t>
      </w:r>
      <w:r>
        <w:rPr>
          <w:rFonts w:ascii="Times New Roman"/>
          <w:sz w:val="22"/>
          <w:u w:val="none"/>
        </w:rPr>
        <w:t>Change</w:t>
      </w:r>
    </w:p>
    <w:p>
      <w:pPr>
        <w:pStyle w:val="ListParagraph"/>
        <w:numPr>
          <w:ilvl w:val="0"/>
          <w:numId w:val="2"/>
        </w:numPr>
        <w:tabs>
          <w:tab w:pos="468" w:val="left" w:leader="none"/>
        </w:tabs>
        <w:spacing w:line="269" w:lineRule="exact" w:before="0" w:after="0"/>
        <w:ind w:left="468" w:right="0" w:hanging="360"/>
        <w:jc w:val="left"/>
        <w:rPr>
          <w:rFonts w:ascii="Times New Roman"/>
          <w:sz w:val="22"/>
          <w:u w:val="none"/>
        </w:rPr>
      </w:pPr>
      <w:r>
        <w:rPr>
          <w:rFonts w:ascii="Times New Roman"/>
          <w:sz w:val="22"/>
          <w:u w:val="none"/>
        </w:rPr>
        <w:t>Water</w:t>
      </w:r>
      <w:r>
        <w:rPr>
          <w:rFonts w:ascii="Times New Roman"/>
          <w:spacing w:val="-6"/>
          <w:sz w:val="22"/>
          <w:u w:val="none"/>
        </w:rPr>
        <w:t> </w:t>
      </w:r>
      <w:r>
        <w:rPr>
          <w:rFonts w:ascii="Times New Roman"/>
          <w:sz w:val="22"/>
          <w:u w:val="none"/>
        </w:rPr>
        <w:t>management</w:t>
      </w:r>
    </w:p>
    <w:p>
      <w:pPr>
        <w:pStyle w:val="ListParagraph"/>
        <w:numPr>
          <w:ilvl w:val="0"/>
          <w:numId w:val="2"/>
        </w:numPr>
        <w:tabs>
          <w:tab w:pos="468" w:val="left" w:leader="none"/>
        </w:tabs>
        <w:spacing w:line="269" w:lineRule="exact" w:before="0" w:after="0"/>
        <w:ind w:left="468" w:right="0" w:hanging="360"/>
        <w:jc w:val="left"/>
        <w:rPr>
          <w:rFonts w:ascii="Times New Roman"/>
          <w:sz w:val="22"/>
          <w:u w:val="none"/>
        </w:rPr>
      </w:pPr>
      <w:r>
        <w:rPr>
          <w:rFonts w:ascii="Times New Roman"/>
          <w:sz w:val="22"/>
          <w:u w:val="none"/>
        </w:rPr>
        <w:t>Water</w:t>
      </w:r>
      <w:r>
        <w:rPr>
          <w:rFonts w:ascii="Times New Roman"/>
          <w:spacing w:val="-4"/>
          <w:sz w:val="22"/>
          <w:u w:val="none"/>
        </w:rPr>
        <w:t> </w:t>
      </w:r>
      <w:r>
        <w:rPr>
          <w:rFonts w:ascii="Times New Roman"/>
          <w:sz w:val="22"/>
          <w:u w:val="none"/>
        </w:rPr>
        <w:t>pollution</w:t>
      </w:r>
    </w:p>
    <w:p>
      <w:pPr>
        <w:spacing w:after="0" w:line="269" w:lineRule="exact"/>
        <w:jc w:val="left"/>
        <w:rPr>
          <w:rFonts w:ascii="Times New Roman"/>
          <w:sz w:val="22"/>
        </w:rPr>
        <w:sectPr>
          <w:type w:val="continuous"/>
          <w:pgSz w:w="12240" w:h="15840"/>
          <w:pgMar w:top="0" w:bottom="0" w:left="900" w:right="900"/>
          <w:cols w:num="2" w:equalWidth="0">
            <w:col w:w="3326" w:space="2507"/>
            <w:col w:w="4607"/>
          </w:cols>
        </w:sectPr>
      </w:pPr>
    </w:p>
    <w:p>
      <w:pPr>
        <w:pStyle w:val="BodyText"/>
        <w:spacing w:before="5" w:after="5"/>
        <w:ind w:left="227"/>
        <w:rPr>
          <w:rFonts w:ascii="Times New Roman"/>
        </w:rPr>
      </w:pPr>
      <w:r>
        <w:rPr>
          <w:rFonts w:ascii="Times New Roman"/>
        </w:rPr>
        <w:t>Course schedule</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0"/>
        <w:gridCol w:w="3761"/>
        <w:gridCol w:w="5761"/>
      </w:tblGrid>
      <w:tr>
        <w:trPr>
          <w:trHeight w:val="310" w:hRule="exact"/>
        </w:trPr>
        <w:tc>
          <w:tcPr>
            <w:tcW w:w="920" w:type="dxa"/>
          </w:tcPr>
          <w:p>
            <w:pPr>
              <w:pStyle w:val="TableParagraph"/>
              <w:spacing w:line="252" w:lineRule="exact"/>
              <w:rPr>
                <w:rFonts w:ascii="Times New Roman"/>
                <w:b/>
                <w:sz w:val="22"/>
              </w:rPr>
            </w:pPr>
            <w:r>
              <w:rPr>
                <w:rFonts w:ascii="Times New Roman"/>
                <w:b/>
                <w:sz w:val="22"/>
              </w:rPr>
              <w:t>Week</w:t>
            </w:r>
          </w:p>
        </w:tc>
        <w:tc>
          <w:tcPr>
            <w:tcW w:w="3761" w:type="dxa"/>
          </w:tcPr>
          <w:p>
            <w:pPr>
              <w:pStyle w:val="TableParagraph"/>
              <w:spacing w:line="252" w:lineRule="exact"/>
              <w:ind w:left="100" w:right="509"/>
              <w:rPr>
                <w:rFonts w:ascii="Times New Roman"/>
                <w:b/>
                <w:sz w:val="22"/>
              </w:rPr>
            </w:pPr>
            <w:r>
              <w:rPr>
                <w:rFonts w:ascii="Times New Roman"/>
                <w:b/>
                <w:sz w:val="22"/>
              </w:rPr>
              <w:t>Topic</w:t>
            </w:r>
          </w:p>
        </w:tc>
        <w:tc>
          <w:tcPr>
            <w:tcW w:w="5761" w:type="dxa"/>
          </w:tcPr>
          <w:p>
            <w:pPr>
              <w:pStyle w:val="TableParagraph"/>
              <w:spacing w:line="252" w:lineRule="exact"/>
              <w:ind w:right="1436"/>
              <w:rPr>
                <w:rFonts w:ascii="Times New Roman"/>
                <w:b/>
                <w:sz w:val="22"/>
              </w:rPr>
            </w:pPr>
            <w:r>
              <w:rPr>
                <w:rFonts w:ascii="Times New Roman"/>
                <w:b/>
                <w:sz w:val="22"/>
              </w:rPr>
              <w:t>Textbook link and information</w:t>
            </w:r>
          </w:p>
        </w:tc>
      </w:tr>
      <w:tr>
        <w:trPr>
          <w:trHeight w:val="310" w:hRule="exact"/>
        </w:trPr>
        <w:tc>
          <w:tcPr>
            <w:tcW w:w="920" w:type="dxa"/>
          </w:tcPr>
          <w:p>
            <w:pPr>
              <w:pStyle w:val="TableParagraph"/>
              <w:spacing w:line="247" w:lineRule="exact"/>
              <w:rPr>
                <w:rFonts w:ascii="Times New Roman"/>
                <w:sz w:val="22"/>
              </w:rPr>
            </w:pPr>
            <w:r>
              <w:rPr>
                <w:rFonts w:ascii="Times New Roman"/>
                <w:sz w:val="22"/>
              </w:rPr>
              <w:t>Week 1</w:t>
            </w:r>
          </w:p>
        </w:tc>
        <w:tc>
          <w:tcPr>
            <w:tcW w:w="3761" w:type="dxa"/>
          </w:tcPr>
          <w:p>
            <w:pPr>
              <w:pStyle w:val="TableParagraph"/>
              <w:spacing w:line="247" w:lineRule="exact"/>
              <w:ind w:left="100" w:right="509"/>
              <w:rPr>
                <w:rFonts w:ascii="Times New Roman"/>
                <w:sz w:val="22"/>
              </w:rPr>
            </w:pPr>
            <w:r>
              <w:rPr>
                <w:rFonts w:ascii="Times New Roman"/>
                <w:sz w:val="22"/>
              </w:rPr>
              <w:t>Intro</w:t>
            </w:r>
          </w:p>
        </w:tc>
        <w:tc>
          <w:tcPr>
            <w:tcW w:w="5761" w:type="dxa"/>
            <w:vMerge w:val="restart"/>
          </w:tcPr>
          <w:p>
            <w:pPr>
              <w:pStyle w:val="TableParagraph"/>
              <w:ind w:left="0" w:right="1436"/>
              <w:rPr>
                <w:rFonts w:ascii="Times New Roman"/>
                <w:sz w:val="22"/>
              </w:rPr>
            </w:pPr>
            <w:r>
              <w:rPr>
                <w:rFonts w:ascii="Times New Roman"/>
                <w:sz w:val="22"/>
              </w:rPr>
              <w:t>Chapter 1: Introduction </w:t>
            </w:r>
            <w:hyperlink r:id="rId46">
              <w:r>
                <w:rPr>
                  <w:rFonts w:ascii="Times New Roman"/>
                  <w:color w:val="0000FF"/>
                  <w:sz w:val="22"/>
                  <w:u w:val="single" w:color="0000FF"/>
                </w:rPr>
                <w:t>http://libguides.gcsu.edu/ensc1000/introduction</w:t>
              </w:r>
            </w:hyperlink>
            <w:r>
              <w:rPr>
                <w:rFonts w:ascii="Times New Roman"/>
                <w:color w:val="0000FF"/>
                <w:sz w:val="22"/>
                <w:u w:val="single" w:color="0000FF"/>
              </w:rPr>
              <w:t> </w:t>
            </w:r>
            <w:r>
              <w:rPr>
                <w:rFonts w:ascii="Times New Roman"/>
                <w:sz w:val="22"/>
              </w:rPr>
              <w:t>Author: Dr. Kalina Manoylov</w:t>
            </w:r>
          </w:p>
          <w:p>
            <w:pPr>
              <w:pStyle w:val="TableParagraph"/>
              <w:spacing w:before="112"/>
              <w:ind w:left="0" w:right="763"/>
              <w:rPr>
                <w:sz w:val="18"/>
              </w:rPr>
            </w:pPr>
            <w:r>
              <w:rPr>
                <w:color w:val="545454"/>
                <w:sz w:val="18"/>
              </w:rPr>
              <w:t>Attribution - Noncommercial - ShareAlike 3.0 Unported</w:t>
            </w:r>
          </w:p>
          <w:p>
            <w:pPr>
              <w:pStyle w:val="TableParagraph"/>
              <w:spacing w:before="1"/>
              <w:ind w:left="0"/>
              <w:rPr>
                <w:rFonts w:ascii="Times New Roman"/>
                <w:sz w:val="13"/>
              </w:rPr>
            </w:pPr>
          </w:p>
          <w:p>
            <w:pPr>
              <w:pStyle w:val="TableParagraph"/>
              <w:ind w:left="102"/>
              <w:rPr>
                <w:rFonts w:ascii="Times New Roman"/>
                <w:sz w:val="20"/>
              </w:rPr>
            </w:pPr>
            <w:r>
              <w:rPr>
                <w:rFonts w:ascii="Times New Roman"/>
                <w:sz w:val="20"/>
              </w:rPr>
              <w:drawing>
                <wp:inline distT="0" distB="0" distL="0" distR="0">
                  <wp:extent cx="837119" cy="295275"/>
                  <wp:effectExtent l="0" t="0" r="0" b="0"/>
                  <wp:docPr id="5" name="image31.png" descr="http://s3.amazonaws.com/libapps/accounts/8146/images/CCLicense.png"/>
                  <wp:cNvGraphicFramePr>
                    <a:graphicFrameLocks noChangeAspect="1"/>
                  </wp:cNvGraphicFramePr>
                  <a:graphic>
                    <a:graphicData uri="http://schemas.openxmlformats.org/drawingml/2006/picture">
                      <pic:pic>
                        <pic:nvPicPr>
                          <pic:cNvPr id="6" name="image31.png"/>
                          <pic:cNvPicPr/>
                        </pic:nvPicPr>
                        <pic:blipFill>
                          <a:blip r:embed="rId47" cstate="print"/>
                          <a:stretch>
                            <a:fillRect/>
                          </a:stretch>
                        </pic:blipFill>
                        <pic:spPr>
                          <a:xfrm>
                            <a:off x="0" y="0"/>
                            <a:ext cx="837119" cy="295275"/>
                          </a:xfrm>
                          <a:prstGeom prst="rect">
                            <a:avLst/>
                          </a:prstGeom>
                        </pic:spPr>
                      </pic:pic>
                    </a:graphicData>
                  </a:graphic>
                </wp:inline>
              </w:drawing>
            </w:r>
            <w:r>
              <w:rPr>
                <w:rFonts w:ascii="Times New Roman"/>
                <w:sz w:val="20"/>
              </w:rPr>
            </w:r>
          </w:p>
          <w:p>
            <w:pPr>
              <w:pStyle w:val="TableParagraph"/>
              <w:ind w:left="0"/>
              <w:rPr>
                <w:rFonts w:ascii="Times New Roman"/>
                <w:sz w:val="18"/>
              </w:rPr>
            </w:pPr>
          </w:p>
          <w:p>
            <w:pPr>
              <w:pStyle w:val="TableParagraph"/>
              <w:spacing w:line="310" w:lineRule="atLeast" w:before="129"/>
              <w:ind w:left="0" w:right="763" w:firstLine="50"/>
              <w:rPr>
                <w:sz w:val="18"/>
              </w:rPr>
            </w:pPr>
            <w:r>
              <w:rPr>
                <w:color w:val="545454"/>
                <w:sz w:val="18"/>
              </w:rPr>
              <w:t>This work is licensed under a Creative Commons Attribution- NonCommercial-ShareAlike 3.0 Unported License.</w:t>
            </w:r>
          </w:p>
        </w:tc>
      </w:tr>
      <w:tr>
        <w:trPr>
          <w:trHeight w:val="312" w:hRule="exact"/>
        </w:trPr>
        <w:tc>
          <w:tcPr>
            <w:tcW w:w="920" w:type="dxa"/>
          </w:tcPr>
          <w:p>
            <w:pPr>
              <w:pStyle w:val="TableParagraph"/>
              <w:spacing w:line="249" w:lineRule="exact"/>
              <w:rPr>
                <w:rFonts w:ascii="Times New Roman"/>
                <w:sz w:val="22"/>
              </w:rPr>
            </w:pPr>
            <w:r>
              <w:rPr>
                <w:rFonts w:ascii="Times New Roman"/>
                <w:sz w:val="22"/>
              </w:rPr>
              <w:t>Week 1</w:t>
            </w:r>
          </w:p>
        </w:tc>
        <w:tc>
          <w:tcPr>
            <w:tcW w:w="3761" w:type="dxa"/>
          </w:tcPr>
          <w:p>
            <w:pPr>
              <w:pStyle w:val="TableParagraph"/>
              <w:spacing w:line="249" w:lineRule="exact"/>
              <w:ind w:left="100" w:right="509"/>
              <w:rPr>
                <w:rFonts w:ascii="Times New Roman"/>
                <w:sz w:val="22"/>
              </w:rPr>
            </w:pPr>
            <w:r>
              <w:rPr>
                <w:rFonts w:ascii="Times New Roman"/>
                <w:sz w:val="22"/>
              </w:rPr>
              <w:t>Introduction</w:t>
            </w:r>
          </w:p>
        </w:tc>
        <w:tc>
          <w:tcPr>
            <w:tcW w:w="5761" w:type="dxa"/>
            <w:vMerge/>
          </w:tcPr>
          <w:p>
            <w:pPr/>
          </w:p>
        </w:tc>
      </w:tr>
      <w:tr>
        <w:trPr>
          <w:trHeight w:val="2038" w:hRule="exact"/>
        </w:trPr>
        <w:tc>
          <w:tcPr>
            <w:tcW w:w="920" w:type="dxa"/>
          </w:tcPr>
          <w:p>
            <w:pPr>
              <w:pStyle w:val="TableParagraph"/>
              <w:spacing w:line="247" w:lineRule="exact"/>
              <w:rPr>
                <w:rFonts w:ascii="Times New Roman"/>
                <w:sz w:val="22"/>
              </w:rPr>
            </w:pPr>
            <w:r>
              <w:rPr>
                <w:rFonts w:ascii="Times New Roman"/>
                <w:sz w:val="22"/>
              </w:rPr>
              <w:t>Week 1</w:t>
            </w:r>
          </w:p>
        </w:tc>
        <w:tc>
          <w:tcPr>
            <w:tcW w:w="3761" w:type="dxa"/>
          </w:tcPr>
          <w:p>
            <w:pPr>
              <w:pStyle w:val="TableParagraph"/>
              <w:spacing w:line="247" w:lineRule="exact"/>
              <w:ind w:left="100" w:right="509"/>
              <w:rPr>
                <w:rFonts w:ascii="Times New Roman"/>
                <w:sz w:val="22"/>
              </w:rPr>
            </w:pPr>
            <w:r>
              <w:rPr>
                <w:rFonts w:ascii="Times New Roman"/>
                <w:sz w:val="22"/>
              </w:rPr>
              <w:t>Scientific method activity</w:t>
            </w:r>
          </w:p>
        </w:tc>
        <w:tc>
          <w:tcPr>
            <w:tcW w:w="5761" w:type="dxa"/>
            <w:vMerge/>
          </w:tcPr>
          <w:p>
            <w:pPr/>
          </w:p>
        </w:tc>
      </w:tr>
      <w:tr>
        <w:trPr>
          <w:trHeight w:val="516" w:hRule="exact"/>
        </w:trPr>
        <w:tc>
          <w:tcPr>
            <w:tcW w:w="920" w:type="dxa"/>
          </w:tcPr>
          <w:p>
            <w:pPr>
              <w:pStyle w:val="TableParagraph"/>
              <w:spacing w:line="247" w:lineRule="exact"/>
              <w:rPr>
                <w:rFonts w:ascii="Times New Roman"/>
                <w:sz w:val="22"/>
              </w:rPr>
            </w:pPr>
            <w:r>
              <w:rPr>
                <w:rFonts w:ascii="Times New Roman"/>
                <w:sz w:val="22"/>
              </w:rPr>
              <w:t>Week 2</w:t>
            </w:r>
          </w:p>
        </w:tc>
        <w:tc>
          <w:tcPr>
            <w:tcW w:w="3761" w:type="dxa"/>
          </w:tcPr>
          <w:p>
            <w:pPr>
              <w:pStyle w:val="TableParagraph"/>
              <w:spacing w:line="242" w:lineRule="auto"/>
              <w:ind w:left="100" w:right="509"/>
              <w:rPr>
                <w:rFonts w:ascii="Times New Roman"/>
                <w:sz w:val="22"/>
              </w:rPr>
            </w:pPr>
            <w:r>
              <w:rPr>
                <w:rFonts w:ascii="Times New Roman"/>
                <w:sz w:val="22"/>
              </w:rPr>
              <w:t>Population Ecology (exponential &amp; logistic)</w:t>
            </w:r>
          </w:p>
        </w:tc>
        <w:tc>
          <w:tcPr>
            <w:tcW w:w="5761" w:type="dxa"/>
            <w:vMerge w:val="restart"/>
          </w:tcPr>
          <w:p>
            <w:pPr>
              <w:pStyle w:val="TableParagraph"/>
              <w:ind w:left="0" w:right="819"/>
              <w:rPr>
                <w:rFonts w:ascii="Times New Roman"/>
                <w:sz w:val="22"/>
              </w:rPr>
            </w:pPr>
            <w:r>
              <w:rPr>
                <w:rFonts w:ascii="Times New Roman"/>
                <w:sz w:val="22"/>
              </w:rPr>
              <w:t>Chapter 2: Population Ecology </w:t>
            </w:r>
            <w:hyperlink r:id="rId48">
              <w:r>
                <w:rPr>
                  <w:rFonts w:ascii="Times New Roman"/>
                  <w:color w:val="0000FF"/>
                  <w:sz w:val="22"/>
                  <w:u w:val="single" w:color="0000FF"/>
                </w:rPr>
                <w:t>http://libguides.gcsu.edu/ensc1000/population-ecology</w:t>
              </w:r>
            </w:hyperlink>
            <w:r>
              <w:rPr>
                <w:rFonts w:ascii="Times New Roman"/>
                <w:color w:val="0000FF"/>
                <w:sz w:val="22"/>
                <w:u w:val="single" w:color="0000FF"/>
              </w:rPr>
              <w:t> </w:t>
            </w:r>
            <w:r>
              <w:rPr>
                <w:rFonts w:ascii="Times New Roman"/>
                <w:sz w:val="22"/>
              </w:rPr>
              <w:t>Author: Dr. Caralyn Zehnder</w:t>
            </w:r>
          </w:p>
          <w:p>
            <w:pPr>
              <w:pStyle w:val="TableParagraph"/>
              <w:spacing w:before="112"/>
              <w:ind w:left="0" w:right="763"/>
              <w:rPr>
                <w:sz w:val="18"/>
              </w:rPr>
            </w:pPr>
            <w:r>
              <w:rPr>
                <w:color w:val="545454"/>
                <w:sz w:val="18"/>
              </w:rPr>
              <w:t>Attribution - Noncommercial - ShareAlike 3.0 Unported</w:t>
            </w:r>
          </w:p>
          <w:p>
            <w:pPr>
              <w:pStyle w:val="TableParagraph"/>
              <w:spacing w:after="1"/>
              <w:ind w:left="0"/>
              <w:rPr>
                <w:rFonts w:ascii="Times New Roman"/>
                <w:sz w:val="13"/>
              </w:rPr>
            </w:pPr>
          </w:p>
          <w:p>
            <w:pPr>
              <w:pStyle w:val="TableParagraph"/>
              <w:ind w:left="102"/>
              <w:rPr>
                <w:rFonts w:ascii="Times New Roman"/>
                <w:sz w:val="20"/>
              </w:rPr>
            </w:pPr>
            <w:r>
              <w:rPr>
                <w:rFonts w:ascii="Times New Roman"/>
                <w:sz w:val="20"/>
              </w:rPr>
              <w:drawing>
                <wp:inline distT="0" distB="0" distL="0" distR="0">
                  <wp:extent cx="837119" cy="295275"/>
                  <wp:effectExtent l="0" t="0" r="0" b="0"/>
                  <wp:docPr id="7" name="image31.png" descr="http://s3.amazonaws.com/libapps/accounts/8146/images/CCLicense.png"/>
                  <wp:cNvGraphicFramePr>
                    <a:graphicFrameLocks noChangeAspect="1"/>
                  </wp:cNvGraphicFramePr>
                  <a:graphic>
                    <a:graphicData uri="http://schemas.openxmlformats.org/drawingml/2006/picture">
                      <pic:pic>
                        <pic:nvPicPr>
                          <pic:cNvPr id="8" name="image31.png"/>
                          <pic:cNvPicPr/>
                        </pic:nvPicPr>
                        <pic:blipFill>
                          <a:blip r:embed="rId47" cstate="print"/>
                          <a:stretch>
                            <a:fillRect/>
                          </a:stretch>
                        </pic:blipFill>
                        <pic:spPr>
                          <a:xfrm>
                            <a:off x="0" y="0"/>
                            <a:ext cx="837119" cy="295275"/>
                          </a:xfrm>
                          <a:prstGeom prst="rect">
                            <a:avLst/>
                          </a:prstGeom>
                        </pic:spPr>
                      </pic:pic>
                    </a:graphicData>
                  </a:graphic>
                </wp:inline>
              </w:drawing>
            </w:r>
            <w:r>
              <w:rPr>
                <w:rFonts w:ascii="Times New Roman"/>
                <w:sz w:val="20"/>
              </w:rPr>
            </w:r>
          </w:p>
          <w:p>
            <w:pPr>
              <w:pStyle w:val="TableParagraph"/>
              <w:ind w:left="0"/>
              <w:rPr>
                <w:rFonts w:ascii="Times New Roman"/>
                <w:sz w:val="18"/>
              </w:rPr>
            </w:pPr>
          </w:p>
          <w:p>
            <w:pPr>
              <w:pStyle w:val="TableParagraph"/>
              <w:spacing w:line="310" w:lineRule="atLeast" w:before="130"/>
              <w:ind w:left="0" w:right="763" w:firstLine="50"/>
              <w:rPr>
                <w:sz w:val="18"/>
              </w:rPr>
            </w:pPr>
            <w:r>
              <w:rPr>
                <w:color w:val="545454"/>
                <w:sz w:val="18"/>
              </w:rPr>
              <w:t>This work is licensed under a Creative Commons Attribution- NonCommercial-ShareAlike 3.0 Unported License.</w:t>
            </w:r>
          </w:p>
        </w:tc>
      </w:tr>
      <w:tr>
        <w:trPr>
          <w:trHeight w:val="517" w:hRule="exact"/>
        </w:trPr>
        <w:tc>
          <w:tcPr>
            <w:tcW w:w="920" w:type="dxa"/>
          </w:tcPr>
          <w:p>
            <w:pPr>
              <w:pStyle w:val="TableParagraph"/>
              <w:spacing w:line="247" w:lineRule="exact"/>
              <w:rPr>
                <w:rFonts w:ascii="Times New Roman"/>
                <w:sz w:val="22"/>
              </w:rPr>
            </w:pPr>
            <w:r>
              <w:rPr>
                <w:rFonts w:ascii="Times New Roman"/>
                <w:sz w:val="22"/>
              </w:rPr>
              <w:t>Week 2</w:t>
            </w:r>
          </w:p>
        </w:tc>
        <w:tc>
          <w:tcPr>
            <w:tcW w:w="3761" w:type="dxa"/>
          </w:tcPr>
          <w:p>
            <w:pPr>
              <w:pStyle w:val="TableParagraph"/>
              <w:spacing w:line="242" w:lineRule="auto"/>
              <w:ind w:left="100" w:right="888"/>
              <w:rPr>
                <w:rFonts w:ascii="Times New Roman"/>
                <w:sz w:val="22"/>
              </w:rPr>
            </w:pPr>
            <w:r>
              <w:rPr>
                <w:rFonts w:ascii="Times New Roman"/>
                <w:sz w:val="22"/>
              </w:rPr>
              <w:t>Population Ecology (logistic &amp; survivorship curves)</w:t>
            </w:r>
          </w:p>
        </w:tc>
        <w:tc>
          <w:tcPr>
            <w:tcW w:w="5761" w:type="dxa"/>
            <w:vMerge/>
          </w:tcPr>
          <w:p>
            <w:pPr/>
          </w:p>
        </w:tc>
      </w:tr>
      <w:tr>
        <w:trPr>
          <w:trHeight w:val="1627" w:hRule="exact"/>
        </w:trPr>
        <w:tc>
          <w:tcPr>
            <w:tcW w:w="920" w:type="dxa"/>
          </w:tcPr>
          <w:p>
            <w:pPr>
              <w:pStyle w:val="TableParagraph"/>
              <w:spacing w:line="247" w:lineRule="exact"/>
              <w:rPr>
                <w:rFonts w:ascii="Times New Roman"/>
                <w:sz w:val="22"/>
              </w:rPr>
            </w:pPr>
            <w:r>
              <w:rPr>
                <w:rFonts w:ascii="Times New Roman"/>
                <w:sz w:val="22"/>
              </w:rPr>
              <w:t>Week 2</w:t>
            </w:r>
          </w:p>
        </w:tc>
        <w:tc>
          <w:tcPr>
            <w:tcW w:w="3761" w:type="dxa"/>
          </w:tcPr>
          <w:p>
            <w:pPr>
              <w:pStyle w:val="TableParagraph"/>
              <w:spacing w:line="247" w:lineRule="exact"/>
              <w:ind w:left="100" w:right="509"/>
              <w:rPr>
                <w:rFonts w:ascii="Times New Roman"/>
                <w:sz w:val="22"/>
              </w:rPr>
            </w:pPr>
            <w:r>
              <w:rPr>
                <w:rFonts w:ascii="Times New Roman"/>
                <w:sz w:val="22"/>
              </w:rPr>
              <w:t>Population ecology handout</w:t>
            </w:r>
          </w:p>
        </w:tc>
        <w:tc>
          <w:tcPr>
            <w:tcW w:w="5761" w:type="dxa"/>
            <w:vMerge/>
          </w:tcPr>
          <w:p>
            <w:pPr/>
          </w:p>
        </w:tc>
      </w:tr>
      <w:tr>
        <w:trPr>
          <w:trHeight w:val="310" w:hRule="exact"/>
        </w:trPr>
        <w:tc>
          <w:tcPr>
            <w:tcW w:w="920" w:type="dxa"/>
          </w:tcPr>
          <w:p>
            <w:pPr>
              <w:pStyle w:val="TableParagraph"/>
              <w:spacing w:line="247" w:lineRule="exact"/>
              <w:rPr>
                <w:rFonts w:ascii="Times New Roman"/>
                <w:sz w:val="22"/>
              </w:rPr>
            </w:pPr>
            <w:r>
              <w:rPr>
                <w:rFonts w:ascii="Times New Roman"/>
                <w:sz w:val="22"/>
              </w:rPr>
              <w:t>Week 3</w:t>
            </w:r>
          </w:p>
        </w:tc>
        <w:tc>
          <w:tcPr>
            <w:tcW w:w="3761" w:type="dxa"/>
          </w:tcPr>
          <w:p>
            <w:pPr>
              <w:pStyle w:val="TableParagraph"/>
              <w:spacing w:line="247" w:lineRule="exact"/>
              <w:ind w:left="100" w:right="509"/>
              <w:rPr>
                <w:rFonts w:ascii="Times New Roman"/>
                <w:sz w:val="22"/>
              </w:rPr>
            </w:pPr>
            <w:r>
              <w:rPr>
                <w:rFonts w:ascii="Times New Roman"/>
                <w:sz w:val="22"/>
              </w:rPr>
              <w:t>Human demography</w:t>
            </w:r>
          </w:p>
        </w:tc>
        <w:tc>
          <w:tcPr>
            <w:tcW w:w="5761" w:type="dxa"/>
            <w:vMerge w:val="restart"/>
          </w:tcPr>
          <w:p>
            <w:pPr>
              <w:pStyle w:val="TableParagraph"/>
              <w:ind w:left="0" w:right="757"/>
              <w:rPr>
                <w:rFonts w:ascii="Times New Roman"/>
                <w:sz w:val="22"/>
              </w:rPr>
            </w:pPr>
            <w:r>
              <w:rPr>
                <w:rFonts w:ascii="Times New Roman"/>
                <w:sz w:val="22"/>
              </w:rPr>
              <w:t>Chapter 3: Human Demography </w:t>
            </w:r>
            <w:hyperlink r:id="rId49">
              <w:r>
                <w:rPr>
                  <w:rFonts w:ascii="Times New Roman"/>
                  <w:color w:val="0000FF"/>
                  <w:sz w:val="22"/>
                  <w:u w:val="single" w:color="0000FF"/>
                </w:rPr>
                <w:t>http://libguides.gcsu.edu/ensc1000/human-demography</w:t>
              </w:r>
            </w:hyperlink>
            <w:r>
              <w:rPr>
                <w:rFonts w:ascii="Times New Roman"/>
                <w:color w:val="0000FF"/>
                <w:sz w:val="22"/>
                <w:u w:val="single" w:color="0000FF"/>
              </w:rPr>
              <w:t> </w:t>
            </w:r>
            <w:r>
              <w:rPr>
                <w:rFonts w:ascii="Times New Roman"/>
                <w:sz w:val="22"/>
              </w:rPr>
              <w:t>Author: Dr. Caralyn Zehnder</w:t>
            </w:r>
          </w:p>
          <w:p>
            <w:pPr>
              <w:pStyle w:val="TableParagraph"/>
              <w:spacing w:before="110"/>
              <w:ind w:left="0" w:right="763"/>
              <w:rPr>
                <w:sz w:val="18"/>
              </w:rPr>
            </w:pPr>
            <w:r>
              <w:rPr>
                <w:color w:val="545454"/>
                <w:sz w:val="18"/>
              </w:rPr>
              <w:t>Attribution - Noncommercial - ShareAlike 3.0 Unported</w:t>
            </w:r>
          </w:p>
          <w:p>
            <w:pPr>
              <w:pStyle w:val="TableParagraph"/>
              <w:spacing w:before="3"/>
              <w:ind w:left="0"/>
              <w:rPr>
                <w:rFonts w:ascii="Times New Roman"/>
                <w:sz w:val="13"/>
              </w:rPr>
            </w:pPr>
          </w:p>
          <w:p>
            <w:pPr>
              <w:pStyle w:val="TableParagraph"/>
              <w:ind w:left="102"/>
              <w:rPr>
                <w:rFonts w:ascii="Times New Roman"/>
                <w:sz w:val="20"/>
              </w:rPr>
            </w:pPr>
            <w:r>
              <w:rPr>
                <w:rFonts w:ascii="Times New Roman"/>
                <w:sz w:val="20"/>
              </w:rPr>
              <w:drawing>
                <wp:inline distT="0" distB="0" distL="0" distR="0">
                  <wp:extent cx="837119" cy="295275"/>
                  <wp:effectExtent l="0" t="0" r="0" b="0"/>
                  <wp:docPr id="9" name="image31.png" descr="http://s3.amazonaws.com/libapps/accounts/8146/images/CCLicense.png"/>
                  <wp:cNvGraphicFramePr>
                    <a:graphicFrameLocks noChangeAspect="1"/>
                  </wp:cNvGraphicFramePr>
                  <a:graphic>
                    <a:graphicData uri="http://schemas.openxmlformats.org/drawingml/2006/picture">
                      <pic:pic>
                        <pic:nvPicPr>
                          <pic:cNvPr id="10" name="image31.png"/>
                          <pic:cNvPicPr/>
                        </pic:nvPicPr>
                        <pic:blipFill>
                          <a:blip r:embed="rId47" cstate="print"/>
                          <a:stretch>
                            <a:fillRect/>
                          </a:stretch>
                        </pic:blipFill>
                        <pic:spPr>
                          <a:xfrm>
                            <a:off x="0" y="0"/>
                            <a:ext cx="837119" cy="295275"/>
                          </a:xfrm>
                          <a:prstGeom prst="rect">
                            <a:avLst/>
                          </a:prstGeom>
                        </pic:spPr>
                      </pic:pic>
                    </a:graphicData>
                  </a:graphic>
                </wp:inline>
              </w:drawing>
            </w:r>
            <w:r>
              <w:rPr>
                <w:rFonts w:ascii="Times New Roman"/>
                <w:sz w:val="20"/>
              </w:rPr>
            </w:r>
          </w:p>
          <w:p>
            <w:pPr>
              <w:pStyle w:val="TableParagraph"/>
              <w:ind w:left="0"/>
              <w:rPr>
                <w:rFonts w:ascii="Times New Roman"/>
                <w:sz w:val="18"/>
              </w:rPr>
            </w:pPr>
          </w:p>
          <w:p>
            <w:pPr>
              <w:pStyle w:val="TableParagraph"/>
              <w:spacing w:line="310" w:lineRule="atLeast" w:before="128"/>
              <w:ind w:left="0" w:right="763" w:firstLine="50"/>
              <w:rPr>
                <w:sz w:val="18"/>
              </w:rPr>
            </w:pPr>
            <w:r>
              <w:rPr>
                <w:color w:val="545454"/>
                <w:sz w:val="18"/>
              </w:rPr>
              <w:t>This work is licensed under a Creative Commons Attribution- NonCommercial-ShareAlike 3.0 Unported License.</w:t>
            </w:r>
          </w:p>
        </w:tc>
      </w:tr>
      <w:tr>
        <w:trPr>
          <w:trHeight w:val="310" w:hRule="exact"/>
        </w:trPr>
        <w:tc>
          <w:tcPr>
            <w:tcW w:w="920" w:type="dxa"/>
          </w:tcPr>
          <w:p>
            <w:pPr>
              <w:pStyle w:val="TableParagraph"/>
              <w:spacing w:line="247" w:lineRule="exact"/>
              <w:rPr>
                <w:rFonts w:ascii="Times New Roman"/>
                <w:sz w:val="22"/>
              </w:rPr>
            </w:pPr>
            <w:r>
              <w:rPr>
                <w:rFonts w:ascii="Times New Roman"/>
                <w:sz w:val="22"/>
              </w:rPr>
              <w:t>Week 3</w:t>
            </w:r>
          </w:p>
        </w:tc>
        <w:tc>
          <w:tcPr>
            <w:tcW w:w="3761" w:type="dxa"/>
          </w:tcPr>
          <w:p>
            <w:pPr>
              <w:pStyle w:val="TableParagraph"/>
              <w:spacing w:line="247" w:lineRule="exact"/>
              <w:ind w:left="100" w:right="509"/>
              <w:rPr>
                <w:rFonts w:ascii="Times New Roman"/>
                <w:sz w:val="22"/>
              </w:rPr>
            </w:pPr>
            <w:r>
              <w:rPr>
                <w:rFonts w:ascii="Times New Roman"/>
                <w:sz w:val="22"/>
              </w:rPr>
              <w:t>Human demography</w:t>
            </w:r>
          </w:p>
        </w:tc>
        <w:tc>
          <w:tcPr>
            <w:tcW w:w="5761" w:type="dxa"/>
            <w:vMerge/>
          </w:tcPr>
          <w:p>
            <w:pPr/>
          </w:p>
        </w:tc>
      </w:tr>
      <w:tr>
        <w:trPr>
          <w:trHeight w:val="312" w:hRule="exact"/>
        </w:trPr>
        <w:tc>
          <w:tcPr>
            <w:tcW w:w="920" w:type="dxa"/>
          </w:tcPr>
          <w:p>
            <w:pPr>
              <w:pStyle w:val="TableParagraph"/>
              <w:spacing w:line="249" w:lineRule="exact"/>
              <w:rPr>
                <w:rFonts w:ascii="Times New Roman"/>
                <w:sz w:val="22"/>
              </w:rPr>
            </w:pPr>
            <w:r>
              <w:rPr>
                <w:rFonts w:ascii="Times New Roman"/>
                <w:sz w:val="22"/>
              </w:rPr>
              <w:t>Week 3</w:t>
            </w:r>
          </w:p>
        </w:tc>
        <w:tc>
          <w:tcPr>
            <w:tcW w:w="3761" w:type="dxa"/>
          </w:tcPr>
          <w:p>
            <w:pPr>
              <w:pStyle w:val="TableParagraph"/>
              <w:spacing w:line="249" w:lineRule="exact"/>
              <w:ind w:left="100" w:right="509"/>
              <w:rPr>
                <w:rFonts w:ascii="Times New Roman"/>
                <w:sz w:val="22"/>
              </w:rPr>
            </w:pPr>
            <w:r>
              <w:rPr>
                <w:rFonts w:ascii="Times New Roman"/>
                <w:sz w:val="22"/>
              </w:rPr>
              <w:t>Human demography</w:t>
            </w:r>
          </w:p>
        </w:tc>
        <w:tc>
          <w:tcPr>
            <w:tcW w:w="5761" w:type="dxa"/>
            <w:vMerge/>
          </w:tcPr>
          <w:p>
            <w:pPr/>
          </w:p>
        </w:tc>
      </w:tr>
      <w:tr>
        <w:trPr>
          <w:trHeight w:val="310" w:hRule="exact"/>
        </w:trPr>
        <w:tc>
          <w:tcPr>
            <w:tcW w:w="920" w:type="dxa"/>
          </w:tcPr>
          <w:p>
            <w:pPr>
              <w:pStyle w:val="TableParagraph"/>
              <w:spacing w:line="247" w:lineRule="exact"/>
              <w:rPr>
                <w:rFonts w:ascii="Times New Roman"/>
                <w:i/>
                <w:sz w:val="22"/>
              </w:rPr>
            </w:pPr>
            <w:r>
              <w:rPr>
                <w:rFonts w:ascii="Times New Roman"/>
                <w:i/>
                <w:sz w:val="22"/>
              </w:rPr>
              <w:t>Week 4</w:t>
            </w:r>
          </w:p>
        </w:tc>
        <w:tc>
          <w:tcPr>
            <w:tcW w:w="3761" w:type="dxa"/>
          </w:tcPr>
          <w:p>
            <w:pPr>
              <w:pStyle w:val="TableParagraph"/>
              <w:spacing w:line="247" w:lineRule="exact"/>
              <w:ind w:left="100" w:right="509"/>
              <w:rPr>
                <w:rFonts w:ascii="Times New Roman"/>
                <w:i/>
                <w:sz w:val="22"/>
              </w:rPr>
            </w:pPr>
            <w:r>
              <w:rPr>
                <w:rFonts w:ascii="Times New Roman"/>
                <w:i/>
                <w:sz w:val="22"/>
              </w:rPr>
              <w:t>Labor Day - no class</w:t>
            </w:r>
          </w:p>
        </w:tc>
        <w:tc>
          <w:tcPr>
            <w:tcW w:w="5761" w:type="dxa"/>
            <w:vMerge/>
          </w:tcPr>
          <w:p>
            <w:pPr/>
          </w:p>
        </w:tc>
      </w:tr>
      <w:tr>
        <w:trPr>
          <w:trHeight w:val="1419" w:hRule="exact"/>
        </w:trPr>
        <w:tc>
          <w:tcPr>
            <w:tcW w:w="920" w:type="dxa"/>
          </w:tcPr>
          <w:p>
            <w:pPr>
              <w:pStyle w:val="TableParagraph"/>
              <w:spacing w:line="247" w:lineRule="exact"/>
              <w:rPr>
                <w:rFonts w:ascii="Times New Roman"/>
                <w:sz w:val="22"/>
              </w:rPr>
            </w:pPr>
            <w:r>
              <w:rPr>
                <w:rFonts w:ascii="Times New Roman"/>
                <w:sz w:val="22"/>
              </w:rPr>
              <w:t>Week 4</w:t>
            </w:r>
          </w:p>
        </w:tc>
        <w:tc>
          <w:tcPr>
            <w:tcW w:w="3761" w:type="dxa"/>
          </w:tcPr>
          <w:p>
            <w:pPr>
              <w:pStyle w:val="TableParagraph"/>
              <w:spacing w:line="247" w:lineRule="exact"/>
              <w:ind w:left="100" w:right="509"/>
              <w:rPr>
                <w:rFonts w:ascii="Times New Roman"/>
                <w:sz w:val="22"/>
              </w:rPr>
            </w:pPr>
            <w:r>
              <w:rPr>
                <w:rFonts w:ascii="Times New Roman"/>
                <w:sz w:val="22"/>
              </w:rPr>
              <w:t>Human population handout</w:t>
            </w:r>
          </w:p>
        </w:tc>
        <w:tc>
          <w:tcPr>
            <w:tcW w:w="5761" w:type="dxa"/>
            <w:vMerge/>
          </w:tcPr>
          <w:p>
            <w:pPr/>
          </w:p>
        </w:tc>
      </w:tr>
      <w:tr>
        <w:trPr>
          <w:trHeight w:val="516" w:hRule="exact"/>
        </w:trPr>
        <w:tc>
          <w:tcPr>
            <w:tcW w:w="920" w:type="dxa"/>
            <w:shd w:val="clear" w:color="auto" w:fill="D9D9D9"/>
          </w:tcPr>
          <w:p>
            <w:pPr>
              <w:pStyle w:val="TableParagraph"/>
              <w:ind w:right="249"/>
              <w:rPr>
                <w:rFonts w:ascii="Times New Roman"/>
                <w:b/>
                <w:sz w:val="22"/>
              </w:rPr>
            </w:pPr>
            <w:r>
              <w:rPr>
                <w:rFonts w:ascii="Times New Roman"/>
                <w:b/>
                <w:sz w:val="22"/>
              </w:rPr>
              <w:t>Week 4</w:t>
            </w:r>
          </w:p>
        </w:tc>
        <w:tc>
          <w:tcPr>
            <w:tcW w:w="3761" w:type="dxa"/>
            <w:shd w:val="clear" w:color="auto" w:fill="D9D9D9"/>
          </w:tcPr>
          <w:p>
            <w:pPr>
              <w:pStyle w:val="TableParagraph"/>
              <w:spacing w:line="252" w:lineRule="exact"/>
              <w:ind w:left="100" w:right="509"/>
              <w:rPr>
                <w:rFonts w:ascii="Times New Roman"/>
                <w:b/>
                <w:sz w:val="22"/>
              </w:rPr>
            </w:pPr>
            <w:r>
              <w:rPr>
                <w:rFonts w:ascii="Times New Roman"/>
                <w:b/>
                <w:sz w:val="22"/>
              </w:rPr>
              <w:t>Exam 1</w:t>
            </w:r>
          </w:p>
        </w:tc>
        <w:tc>
          <w:tcPr>
            <w:tcW w:w="5761" w:type="dxa"/>
            <w:shd w:val="clear" w:color="auto" w:fill="D9D9D9"/>
          </w:tcPr>
          <w:p>
            <w:pPr/>
          </w:p>
        </w:tc>
      </w:tr>
      <w:tr>
        <w:trPr>
          <w:trHeight w:val="2336" w:hRule="exact"/>
        </w:trPr>
        <w:tc>
          <w:tcPr>
            <w:tcW w:w="920" w:type="dxa"/>
          </w:tcPr>
          <w:p>
            <w:pPr>
              <w:pStyle w:val="TableParagraph"/>
              <w:spacing w:line="247" w:lineRule="exact"/>
              <w:rPr>
                <w:rFonts w:ascii="Times New Roman"/>
                <w:sz w:val="22"/>
              </w:rPr>
            </w:pPr>
            <w:r>
              <w:rPr>
                <w:rFonts w:ascii="Times New Roman"/>
                <w:sz w:val="22"/>
              </w:rPr>
              <w:t>Week 5</w:t>
            </w:r>
          </w:p>
        </w:tc>
        <w:tc>
          <w:tcPr>
            <w:tcW w:w="3761" w:type="dxa"/>
          </w:tcPr>
          <w:p>
            <w:pPr>
              <w:pStyle w:val="TableParagraph"/>
              <w:spacing w:line="247" w:lineRule="exact"/>
              <w:ind w:left="100" w:right="509"/>
              <w:rPr>
                <w:rFonts w:ascii="Times New Roman"/>
                <w:sz w:val="22"/>
              </w:rPr>
            </w:pPr>
            <w:r>
              <w:rPr>
                <w:rFonts w:ascii="Times New Roman"/>
                <w:sz w:val="22"/>
              </w:rPr>
              <w:t>Fossil fuels - coal</w:t>
            </w:r>
          </w:p>
        </w:tc>
        <w:tc>
          <w:tcPr>
            <w:tcW w:w="5761" w:type="dxa"/>
          </w:tcPr>
          <w:p>
            <w:pPr>
              <w:pStyle w:val="TableParagraph"/>
              <w:ind w:right="550"/>
              <w:rPr>
                <w:rFonts w:ascii="Times New Roman"/>
                <w:sz w:val="22"/>
              </w:rPr>
            </w:pPr>
            <w:r>
              <w:rPr>
                <w:rFonts w:ascii="Times New Roman"/>
                <w:sz w:val="22"/>
              </w:rPr>
              <w:t>Chapter 4: Non-renewable energy </w:t>
            </w:r>
            <w:hyperlink r:id="rId50">
              <w:r>
                <w:rPr>
                  <w:rFonts w:ascii="Times New Roman"/>
                  <w:color w:val="0000FF"/>
                  <w:sz w:val="22"/>
                  <w:u w:val="single" w:color="0000FF"/>
                </w:rPr>
                <w:t>http://libguides.gcsu.edu/ensc1000/non-renewable-energy</w:t>
              </w:r>
            </w:hyperlink>
            <w:r>
              <w:rPr>
                <w:rFonts w:ascii="Times New Roman"/>
                <w:color w:val="0000FF"/>
                <w:sz w:val="22"/>
                <w:u w:val="single" w:color="0000FF"/>
              </w:rPr>
              <w:t> </w:t>
            </w:r>
            <w:r>
              <w:rPr>
                <w:rFonts w:ascii="Times New Roman"/>
                <w:sz w:val="22"/>
              </w:rPr>
              <w:t>Author: Dr. Christine Mutiti</w:t>
            </w:r>
          </w:p>
          <w:p>
            <w:pPr>
              <w:pStyle w:val="TableParagraph"/>
              <w:spacing w:before="110"/>
              <w:ind w:right="763"/>
              <w:rPr>
                <w:sz w:val="18"/>
              </w:rPr>
            </w:pPr>
            <w:r>
              <w:rPr>
                <w:color w:val="545454"/>
                <w:sz w:val="18"/>
              </w:rPr>
              <w:t>Attribution - Noncommercial - ShareAlike 3.0 Unported</w:t>
            </w:r>
          </w:p>
          <w:p>
            <w:pPr>
              <w:pStyle w:val="TableParagraph"/>
              <w:spacing w:before="2" w:after="1"/>
              <w:ind w:left="0"/>
              <w:rPr>
                <w:rFonts w:ascii="Times New Roman"/>
                <w:sz w:val="13"/>
              </w:rPr>
            </w:pPr>
          </w:p>
          <w:p>
            <w:pPr>
              <w:pStyle w:val="TableParagraph"/>
              <w:ind w:left="102"/>
              <w:rPr>
                <w:rFonts w:ascii="Times New Roman"/>
                <w:sz w:val="20"/>
              </w:rPr>
            </w:pPr>
            <w:r>
              <w:rPr>
                <w:rFonts w:ascii="Times New Roman"/>
                <w:sz w:val="20"/>
              </w:rPr>
              <w:drawing>
                <wp:inline distT="0" distB="0" distL="0" distR="0">
                  <wp:extent cx="837119" cy="295275"/>
                  <wp:effectExtent l="0" t="0" r="0" b="0"/>
                  <wp:docPr id="11" name="image31.png" descr="http://s3.amazonaws.com/libapps/accounts/8146/images/CCLicense.png"/>
                  <wp:cNvGraphicFramePr>
                    <a:graphicFrameLocks noChangeAspect="1"/>
                  </wp:cNvGraphicFramePr>
                  <a:graphic>
                    <a:graphicData uri="http://schemas.openxmlformats.org/drawingml/2006/picture">
                      <pic:pic>
                        <pic:nvPicPr>
                          <pic:cNvPr id="12" name="image31.png"/>
                          <pic:cNvPicPr/>
                        </pic:nvPicPr>
                        <pic:blipFill>
                          <a:blip r:embed="rId47" cstate="print"/>
                          <a:stretch>
                            <a:fillRect/>
                          </a:stretch>
                        </pic:blipFill>
                        <pic:spPr>
                          <a:xfrm>
                            <a:off x="0" y="0"/>
                            <a:ext cx="837119" cy="295275"/>
                          </a:xfrm>
                          <a:prstGeom prst="rect">
                            <a:avLst/>
                          </a:prstGeom>
                        </pic:spPr>
                      </pic:pic>
                    </a:graphicData>
                  </a:graphic>
                </wp:inline>
              </w:drawing>
            </w:r>
            <w:r>
              <w:rPr>
                <w:rFonts w:ascii="Times New Roman"/>
                <w:sz w:val="20"/>
              </w:rPr>
            </w:r>
          </w:p>
          <w:p>
            <w:pPr>
              <w:pStyle w:val="TableParagraph"/>
              <w:spacing w:before="4"/>
              <w:ind w:left="0"/>
              <w:rPr>
                <w:rFonts w:ascii="Times New Roman"/>
                <w:sz w:val="19"/>
              </w:rPr>
            </w:pPr>
          </w:p>
          <w:p>
            <w:pPr>
              <w:pStyle w:val="TableParagraph"/>
              <w:ind w:right="763" w:firstLine="50"/>
              <w:rPr>
                <w:sz w:val="18"/>
              </w:rPr>
            </w:pPr>
            <w:r>
              <w:rPr>
                <w:color w:val="545454"/>
                <w:sz w:val="18"/>
              </w:rPr>
              <w:t>This work is licensed under a Creative Commons Attribution- NonCommercial-ShareAlike 3.0 Unported License</w:t>
            </w:r>
          </w:p>
        </w:tc>
      </w:tr>
      <w:tr>
        <w:trPr>
          <w:trHeight w:val="1022" w:hRule="exact"/>
        </w:trPr>
        <w:tc>
          <w:tcPr>
            <w:tcW w:w="920" w:type="dxa"/>
          </w:tcPr>
          <w:p>
            <w:pPr>
              <w:pStyle w:val="TableParagraph"/>
              <w:spacing w:line="247" w:lineRule="exact"/>
              <w:rPr>
                <w:rFonts w:ascii="Times New Roman"/>
                <w:sz w:val="22"/>
              </w:rPr>
            </w:pPr>
            <w:r>
              <w:rPr>
                <w:rFonts w:ascii="Times New Roman"/>
                <w:sz w:val="22"/>
              </w:rPr>
              <w:t>Week 5</w:t>
            </w:r>
          </w:p>
        </w:tc>
        <w:tc>
          <w:tcPr>
            <w:tcW w:w="3761" w:type="dxa"/>
          </w:tcPr>
          <w:p>
            <w:pPr>
              <w:pStyle w:val="TableParagraph"/>
              <w:spacing w:line="247" w:lineRule="exact"/>
              <w:ind w:left="100" w:right="509"/>
              <w:rPr>
                <w:rFonts w:ascii="Times New Roman"/>
                <w:sz w:val="22"/>
              </w:rPr>
            </w:pPr>
            <w:r>
              <w:rPr>
                <w:rFonts w:ascii="Times New Roman"/>
                <w:sz w:val="22"/>
              </w:rPr>
              <w:t>Mercury case study</w:t>
            </w:r>
          </w:p>
        </w:tc>
        <w:tc>
          <w:tcPr>
            <w:tcW w:w="5761" w:type="dxa"/>
          </w:tcPr>
          <w:p>
            <w:pPr>
              <w:pStyle w:val="TableParagraph"/>
              <w:ind w:right="93"/>
              <w:rPr>
                <w:rFonts w:ascii="Times New Roman"/>
                <w:sz w:val="22"/>
              </w:rPr>
            </w:pPr>
            <w:r>
              <w:rPr>
                <w:rFonts w:ascii="Times New Roman"/>
                <w:sz w:val="22"/>
              </w:rPr>
              <w:t>Tuna for Lunch? Case Study </w:t>
            </w:r>
            <w:hyperlink r:id="rId51">
              <w:r>
                <w:rPr>
                  <w:rFonts w:ascii="Times New Roman"/>
                  <w:color w:val="0000FF"/>
                  <w:sz w:val="22"/>
                  <w:u w:val="single" w:color="0000FF"/>
                </w:rPr>
                <w:t>http://sciencecases.lib.buffalo.edu/cs/collection/detail.asp?case</w:t>
              </w:r>
            </w:hyperlink>
          </w:p>
          <w:p>
            <w:pPr>
              <w:pStyle w:val="TableParagraph"/>
              <w:spacing w:before="1"/>
              <w:ind w:right="1436"/>
              <w:rPr>
                <w:rFonts w:ascii="Times New Roman"/>
                <w:sz w:val="22"/>
              </w:rPr>
            </w:pPr>
            <w:hyperlink r:id="rId51">
              <w:r>
                <w:rPr>
                  <w:rFonts w:ascii="Times New Roman"/>
                  <w:color w:val="0000FF"/>
                  <w:sz w:val="22"/>
                  <w:u w:val="single" w:color="0000FF"/>
                </w:rPr>
                <w:t>_id=549&amp;id=549</w:t>
              </w:r>
            </w:hyperlink>
          </w:p>
        </w:tc>
      </w:tr>
      <w:tr>
        <w:trPr>
          <w:trHeight w:val="310" w:hRule="exact"/>
        </w:trPr>
        <w:tc>
          <w:tcPr>
            <w:tcW w:w="920" w:type="dxa"/>
          </w:tcPr>
          <w:p>
            <w:pPr>
              <w:pStyle w:val="TableParagraph"/>
              <w:spacing w:line="247" w:lineRule="exact"/>
              <w:rPr>
                <w:rFonts w:ascii="Times New Roman"/>
                <w:sz w:val="22"/>
              </w:rPr>
            </w:pPr>
            <w:r>
              <w:rPr>
                <w:rFonts w:ascii="Times New Roman"/>
                <w:sz w:val="22"/>
              </w:rPr>
              <w:t>Week 5</w:t>
            </w:r>
          </w:p>
        </w:tc>
        <w:tc>
          <w:tcPr>
            <w:tcW w:w="3761" w:type="dxa"/>
          </w:tcPr>
          <w:p>
            <w:pPr>
              <w:pStyle w:val="TableParagraph"/>
              <w:spacing w:line="247" w:lineRule="exact"/>
              <w:ind w:left="100" w:right="509"/>
              <w:rPr>
                <w:rFonts w:ascii="Times New Roman"/>
                <w:sz w:val="22"/>
              </w:rPr>
            </w:pPr>
            <w:r>
              <w:rPr>
                <w:rFonts w:ascii="Times New Roman"/>
                <w:sz w:val="22"/>
              </w:rPr>
              <w:t>Review Exam 1</w:t>
            </w:r>
          </w:p>
        </w:tc>
        <w:tc>
          <w:tcPr>
            <w:tcW w:w="5761" w:type="dxa"/>
          </w:tcPr>
          <w:p>
            <w:pPr/>
          </w:p>
        </w:tc>
      </w:tr>
      <w:tr>
        <w:trPr>
          <w:trHeight w:val="310" w:hRule="exact"/>
        </w:trPr>
        <w:tc>
          <w:tcPr>
            <w:tcW w:w="920" w:type="dxa"/>
          </w:tcPr>
          <w:p>
            <w:pPr>
              <w:pStyle w:val="TableParagraph"/>
              <w:spacing w:line="247" w:lineRule="exact"/>
              <w:rPr>
                <w:rFonts w:ascii="Times New Roman"/>
                <w:sz w:val="22"/>
              </w:rPr>
            </w:pPr>
            <w:r>
              <w:rPr>
                <w:rFonts w:ascii="Times New Roman"/>
                <w:sz w:val="22"/>
              </w:rPr>
              <w:t>Week 6</w:t>
            </w:r>
          </w:p>
        </w:tc>
        <w:tc>
          <w:tcPr>
            <w:tcW w:w="3761" w:type="dxa"/>
          </w:tcPr>
          <w:p>
            <w:pPr>
              <w:pStyle w:val="TableParagraph"/>
              <w:spacing w:line="247" w:lineRule="exact"/>
              <w:ind w:left="100" w:right="509"/>
              <w:rPr>
                <w:rFonts w:ascii="Times New Roman"/>
                <w:sz w:val="22"/>
              </w:rPr>
            </w:pPr>
            <w:r>
              <w:rPr>
                <w:rFonts w:ascii="Times New Roman"/>
                <w:sz w:val="22"/>
              </w:rPr>
              <w:t>Oil &amp; natural gas</w:t>
            </w:r>
          </w:p>
        </w:tc>
        <w:tc>
          <w:tcPr>
            <w:tcW w:w="5761" w:type="dxa"/>
            <w:vMerge w:val="restart"/>
          </w:tcPr>
          <w:p>
            <w:pPr>
              <w:pStyle w:val="TableParagraph"/>
              <w:ind w:left="0" w:right="550"/>
              <w:rPr>
                <w:rFonts w:ascii="Times New Roman"/>
                <w:sz w:val="22"/>
              </w:rPr>
            </w:pPr>
            <w:r>
              <w:rPr>
                <w:rFonts w:ascii="Times New Roman"/>
                <w:sz w:val="22"/>
              </w:rPr>
              <w:t>Chapter 4: Non-renewable energy </w:t>
            </w:r>
            <w:hyperlink r:id="rId50">
              <w:r>
                <w:rPr>
                  <w:rFonts w:ascii="Times New Roman"/>
                  <w:color w:val="0000FF"/>
                  <w:sz w:val="22"/>
                  <w:u w:val="single" w:color="0000FF"/>
                </w:rPr>
                <w:t>http://libguides.gcsu.edu/ensc1000/non-renewable-energy</w:t>
              </w:r>
            </w:hyperlink>
          </w:p>
        </w:tc>
      </w:tr>
      <w:tr>
        <w:trPr>
          <w:trHeight w:val="310" w:hRule="exact"/>
        </w:trPr>
        <w:tc>
          <w:tcPr>
            <w:tcW w:w="920" w:type="dxa"/>
          </w:tcPr>
          <w:p>
            <w:pPr>
              <w:pStyle w:val="TableParagraph"/>
              <w:spacing w:line="247" w:lineRule="exact"/>
              <w:rPr>
                <w:rFonts w:ascii="Times New Roman"/>
                <w:sz w:val="22"/>
              </w:rPr>
            </w:pPr>
            <w:r>
              <w:rPr>
                <w:rFonts w:ascii="Times New Roman"/>
                <w:sz w:val="22"/>
              </w:rPr>
              <w:t>Week 6</w:t>
            </w:r>
          </w:p>
        </w:tc>
        <w:tc>
          <w:tcPr>
            <w:tcW w:w="3761" w:type="dxa"/>
          </w:tcPr>
          <w:p>
            <w:pPr>
              <w:pStyle w:val="TableParagraph"/>
              <w:spacing w:line="247" w:lineRule="exact"/>
              <w:ind w:left="100" w:right="509"/>
              <w:rPr>
                <w:rFonts w:ascii="Times New Roman"/>
                <w:sz w:val="22"/>
              </w:rPr>
            </w:pPr>
            <w:r>
              <w:rPr>
                <w:rFonts w:ascii="Times New Roman"/>
                <w:sz w:val="22"/>
              </w:rPr>
              <w:t>Nuclear</w:t>
            </w:r>
          </w:p>
        </w:tc>
        <w:tc>
          <w:tcPr>
            <w:tcW w:w="5761" w:type="dxa"/>
            <w:vMerge/>
          </w:tcPr>
          <w:p>
            <w:pPr/>
          </w:p>
        </w:tc>
      </w:tr>
    </w:tbl>
    <w:p>
      <w:pPr>
        <w:spacing w:after="0"/>
        <w:sectPr>
          <w:headerReference w:type="default" r:id="rId45"/>
          <w:pgSz w:w="12240" w:h="15840"/>
          <w:pgMar w:header="740" w:footer="868" w:top="1160" w:bottom="1140" w:left="780" w:right="7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0"/>
        <w:gridCol w:w="3761"/>
        <w:gridCol w:w="5761"/>
      </w:tblGrid>
      <w:tr>
        <w:trPr>
          <w:trHeight w:val="1829" w:hRule="exact"/>
        </w:trPr>
        <w:tc>
          <w:tcPr>
            <w:tcW w:w="920" w:type="dxa"/>
          </w:tcPr>
          <w:p>
            <w:pPr>
              <w:pStyle w:val="TableParagraph"/>
              <w:spacing w:line="247" w:lineRule="exact"/>
              <w:rPr>
                <w:rFonts w:ascii="Times New Roman"/>
                <w:sz w:val="22"/>
              </w:rPr>
            </w:pPr>
            <w:r>
              <w:rPr>
                <w:rFonts w:ascii="Times New Roman"/>
                <w:sz w:val="22"/>
              </w:rPr>
              <w:t>Week 6</w:t>
            </w:r>
          </w:p>
        </w:tc>
        <w:tc>
          <w:tcPr>
            <w:tcW w:w="3761" w:type="dxa"/>
          </w:tcPr>
          <w:p>
            <w:pPr>
              <w:pStyle w:val="TableParagraph"/>
              <w:spacing w:line="247" w:lineRule="exact"/>
              <w:ind w:left="100" w:right="509"/>
              <w:rPr>
                <w:rFonts w:ascii="Times New Roman"/>
                <w:sz w:val="22"/>
              </w:rPr>
            </w:pPr>
            <w:r>
              <w:rPr>
                <w:rFonts w:ascii="Times New Roman"/>
                <w:sz w:val="22"/>
              </w:rPr>
              <w:t>nonrenewable energy handout</w:t>
            </w:r>
          </w:p>
        </w:tc>
        <w:tc>
          <w:tcPr>
            <w:tcW w:w="5761" w:type="dxa"/>
          </w:tcPr>
          <w:p>
            <w:pPr>
              <w:pStyle w:val="TableParagraph"/>
              <w:spacing w:line="247" w:lineRule="exact"/>
              <w:ind w:right="1436"/>
              <w:rPr>
                <w:rFonts w:ascii="Times New Roman"/>
                <w:sz w:val="22"/>
              </w:rPr>
            </w:pPr>
            <w:r>
              <w:rPr>
                <w:rFonts w:ascii="Times New Roman"/>
                <w:sz w:val="22"/>
              </w:rPr>
              <w:t>Author: Dr. Christine Mutiti</w:t>
            </w:r>
          </w:p>
          <w:p>
            <w:pPr>
              <w:pStyle w:val="TableParagraph"/>
              <w:spacing w:before="110"/>
              <w:ind w:right="763"/>
              <w:rPr>
                <w:sz w:val="18"/>
              </w:rPr>
            </w:pPr>
            <w:r>
              <w:rPr>
                <w:color w:val="545454"/>
                <w:sz w:val="18"/>
              </w:rPr>
              <w:t>Attribution - Noncommercial - ShareAlike 3.0 Unported</w:t>
            </w:r>
          </w:p>
          <w:p>
            <w:pPr>
              <w:pStyle w:val="TableParagraph"/>
              <w:spacing w:before="3" w:after="1"/>
              <w:ind w:left="0"/>
              <w:rPr>
                <w:rFonts w:ascii="Times New Roman"/>
                <w:sz w:val="13"/>
              </w:rPr>
            </w:pPr>
          </w:p>
          <w:p>
            <w:pPr>
              <w:pStyle w:val="TableParagraph"/>
              <w:ind w:left="102"/>
              <w:rPr>
                <w:rFonts w:ascii="Times New Roman"/>
                <w:sz w:val="20"/>
              </w:rPr>
            </w:pPr>
            <w:r>
              <w:rPr>
                <w:rFonts w:ascii="Times New Roman"/>
                <w:sz w:val="20"/>
              </w:rPr>
              <w:drawing>
                <wp:inline distT="0" distB="0" distL="0" distR="0">
                  <wp:extent cx="837119" cy="295275"/>
                  <wp:effectExtent l="0" t="0" r="0" b="0"/>
                  <wp:docPr id="13" name="image31.png" descr="http://s3.amazonaws.com/libapps/accounts/8146/images/CCLicense.png"/>
                  <wp:cNvGraphicFramePr>
                    <a:graphicFrameLocks noChangeAspect="1"/>
                  </wp:cNvGraphicFramePr>
                  <a:graphic>
                    <a:graphicData uri="http://schemas.openxmlformats.org/drawingml/2006/picture">
                      <pic:pic>
                        <pic:nvPicPr>
                          <pic:cNvPr id="14" name="image31.png"/>
                          <pic:cNvPicPr/>
                        </pic:nvPicPr>
                        <pic:blipFill>
                          <a:blip r:embed="rId47" cstate="print"/>
                          <a:stretch>
                            <a:fillRect/>
                          </a:stretch>
                        </pic:blipFill>
                        <pic:spPr>
                          <a:xfrm>
                            <a:off x="0" y="0"/>
                            <a:ext cx="837119" cy="295275"/>
                          </a:xfrm>
                          <a:prstGeom prst="rect">
                            <a:avLst/>
                          </a:prstGeom>
                        </pic:spPr>
                      </pic:pic>
                    </a:graphicData>
                  </a:graphic>
                </wp:inline>
              </w:drawing>
            </w:r>
            <w:r>
              <w:rPr>
                <w:rFonts w:ascii="Times New Roman"/>
                <w:sz w:val="20"/>
              </w:rPr>
            </w:r>
          </w:p>
          <w:p>
            <w:pPr>
              <w:pStyle w:val="TableParagraph"/>
              <w:spacing w:before="2"/>
              <w:ind w:left="0"/>
              <w:rPr>
                <w:rFonts w:ascii="Times New Roman"/>
                <w:sz w:val="19"/>
              </w:rPr>
            </w:pPr>
          </w:p>
          <w:p>
            <w:pPr>
              <w:pStyle w:val="TableParagraph"/>
              <w:ind w:right="763" w:firstLine="50"/>
              <w:rPr>
                <w:sz w:val="18"/>
              </w:rPr>
            </w:pPr>
            <w:r>
              <w:rPr>
                <w:color w:val="545454"/>
                <w:sz w:val="18"/>
              </w:rPr>
              <w:t>This work is licensed under a Creative Commons Attribution- NonCommercial-ShareAlike 3.0 Unported License</w:t>
            </w:r>
          </w:p>
        </w:tc>
      </w:tr>
      <w:tr>
        <w:trPr>
          <w:trHeight w:val="310" w:hRule="exact"/>
        </w:trPr>
        <w:tc>
          <w:tcPr>
            <w:tcW w:w="920" w:type="dxa"/>
          </w:tcPr>
          <w:p>
            <w:pPr>
              <w:pStyle w:val="TableParagraph"/>
              <w:spacing w:line="247" w:lineRule="exact"/>
              <w:rPr>
                <w:rFonts w:ascii="Times New Roman"/>
                <w:sz w:val="22"/>
              </w:rPr>
            </w:pPr>
            <w:r>
              <w:rPr>
                <w:rFonts w:ascii="Times New Roman"/>
                <w:sz w:val="22"/>
              </w:rPr>
              <w:t>Week 7</w:t>
            </w:r>
          </w:p>
        </w:tc>
        <w:tc>
          <w:tcPr>
            <w:tcW w:w="3761" w:type="dxa"/>
          </w:tcPr>
          <w:p>
            <w:pPr>
              <w:pStyle w:val="TableParagraph"/>
              <w:spacing w:line="247" w:lineRule="exact"/>
              <w:ind w:left="100" w:right="509"/>
              <w:rPr>
                <w:rFonts w:ascii="Times New Roman"/>
                <w:sz w:val="22"/>
              </w:rPr>
            </w:pPr>
            <w:r>
              <w:rPr>
                <w:rFonts w:ascii="Times New Roman"/>
                <w:sz w:val="22"/>
              </w:rPr>
              <w:t>Alternative energy</w:t>
            </w:r>
          </w:p>
        </w:tc>
        <w:tc>
          <w:tcPr>
            <w:tcW w:w="5761" w:type="dxa"/>
            <w:vMerge w:val="restart"/>
          </w:tcPr>
          <w:p>
            <w:pPr>
              <w:pStyle w:val="TableParagraph"/>
              <w:ind w:left="0" w:right="929"/>
              <w:rPr>
                <w:rFonts w:ascii="Times New Roman"/>
                <w:sz w:val="22"/>
              </w:rPr>
            </w:pPr>
            <w:r>
              <w:rPr>
                <w:rFonts w:ascii="Times New Roman"/>
                <w:sz w:val="22"/>
              </w:rPr>
              <w:t>Chapter 5: Alternative Energy </w:t>
            </w:r>
            <w:hyperlink r:id="rId52">
              <w:r>
                <w:rPr>
                  <w:rFonts w:ascii="Times New Roman"/>
                  <w:color w:val="0000FF"/>
                  <w:sz w:val="22"/>
                  <w:u w:val="single" w:color="0000FF"/>
                </w:rPr>
                <w:t>http://libguides.gcsu.edu/ensc1000/alternative-energy</w:t>
              </w:r>
            </w:hyperlink>
            <w:r>
              <w:rPr>
                <w:rFonts w:ascii="Times New Roman"/>
                <w:color w:val="0000FF"/>
                <w:sz w:val="22"/>
                <w:u w:val="single" w:color="0000FF"/>
              </w:rPr>
              <w:t> </w:t>
            </w:r>
            <w:r>
              <w:rPr>
                <w:rFonts w:ascii="Times New Roman"/>
                <w:sz w:val="22"/>
              </w:rPr>
              <w:t>Author: Dr. Kalina Manoylov</w:t>
            </w:r>
          </w:p>
          <w:p>
            <w:pPr>
              <w:pStyle w:val="TableParagraph"/>
              <w:spacing w:before="110"/>
              <w:ind w:left="0" w:right="763"/>
              <w:rPr>
                <w:sz w:val="18"/>
              </w:rPr>
            </w:pPr>
            <w:r>
              <w:rPr>
                <w:color w:val="545454"/>
                <w:sz w:val="18"/>
              </w:rPr>
              <w:t>Attribution - Noncommercial - ShareAlike 3.0 Unported</w:t>
            </w:r>
          </w:p>
          <w:p>
            <w:pPr>
              <w:pStyle w:val="TableParagraph"/>
              <w:spacing w:before="3" w:after="1"/>
              <w:ind w:left="0"/>
              <w:rPr>
                <w:rFonts w:ascii="Times New Roman"/>
                <w:sz w:val="13"/>
              </w:rPr>
            </w:pPr>
          </w:p>
          <w:p>
            <w:pPr>
              <w:pStyle w:val="TableParagraph"/>
              <w:ind w:left="102"/>
              <w:rPr>
                <w:rFonts w:ascii="Times New Roman"/>
                <w:sz w:val="20"/>
              </w:rPr>
            </w:pPr>
            <w:r>
              <w:rPr>
                <w:rFonts w:ascii="Times New Roman"/>
                <w:sz w:val="20"/>
              </w:rPr>
              <w:drawing>
                <wp:inline distT="0" distB="0" distL="0" distR="0">
                  <wp:extent cx="837119" cy="295275"/>
                  <wp:effectExtent l="0" t="0" r="0" b="0"/>
                  <wp:docPr id="15" name="image31.png" descr="http://s3.amazonaws.com/libapps/accounts/8146/images/CCLicense.png"/>
                  <wp:cNvGraphicFramePr>
                    <a:graphicFrameLocks noChangeAspect="1"/>
                  </wp:cNvGraphicFramePr>
                  <a:graphic>
                    <a:graphicData uri="http://schemas.openxmlformats.org/drawingml/2006/picture">
                      <pic:pic>
                        <pic:nvPicPr>
                          <pic:cNvPr id="16" name="image31.png"/>
                          <pic:cNvPicPr/>
                        </pic:nvPicPr>
                        <pic:blipFill>
                          <a:blip r:embed="rId47" cstate="print"/>
                          <a:stretch>
                            <a:fillRect/>
                          </a:stretch>
                        </pic:blipFill>
                        <pic:spPr>
                          <a:xfrm>
                            <a:off x="0" y="0"/>
                            <a:ext cx="837119" cy="295275"/>
                          </a:xfrm>
                          <a:prstGeom prst="rect">
                            <a:avLst/>
                          </a:prstGeom>
                        </pic:spPr>
                      </pic:pic>
                    </a:graphicData>
                  </a:graphic>
                </wp:inline>
              </w:drawing>
            </w:r>
            <w:r>
              <w:rPr>
                <w:rFonts w:ascii="Times New Roman"/>
                <w:sz w:val="20"/>
              </w:rPr>
            </w:r>
          </w:p>
          <w:p>
            <w:pPr>
              <w:pStyle w:val="TableParagraph"/>
              <w:ind w:left="0"/>
              <w:rPr>
                <w:rFonts w:ascii="Times New Roman"/>
                <w:sz w:val="18"/>
              </w:rPr>
            </w:pPr>
          </w:p>
          <w:p>
            <w:pPr>
              <w:pStyle w:val="TableParagraph"/>
              <w:spacing w:line="310" w:lineRule="atLeast" w:before="127"/>
              <w:ind w:left="0" w:right="763" w:firstLine="50"/>
              <w:rPr>
                <w:sz w:val="18"/>
              </w:rPr>
            </w:pPr>
            <w:r>
              <w:rPr>
                <w:color w:val="545454"/>
                <w:sz w:val="18"/>
              </w:rPr>
              <w:t>This work is licensed under a Creative Commons Attribution- NonCommercial-ShareAlike 3.0 Unported License.</w:t>
            </w:r>
          </w:p>
        </w:tc>
      </w:tr>
      <w:tr>
        <w:trPr>
          <w:trHeight w:val="310" w:hRule="exact"/>
        </w:trPr>
        <w:tc>
          <w:tcPr>
            <w:tcW w:w="920" w:type="dxa"/>
          </w:tcPr>
          <w:p>
            <w:pPr>
              <w:pStyle w:val="TableParagraph"/>
              <w:spacing w:line="247" w:lineRule="exact"/>
              <w:rPr>
                <w:rFonts w:ascii="Times New Roman"/>
                <w:sz w:val="22"/>
              </w:rPr>
            </w:pPr>
            <w:r>
              <w:rPr>
                <w:rFonts w:ascii="Times New Roman"/>
                <w:sz w:val="22"/>
              </w:rPr>
              <w:t>Week 7</w:t>
            </w:r>
          </w:p>
        </w:tc>
        <w:tc>
          <w:tcPr>
            <w:tcW w:w="3761" w:type="dxa"/>
          </w:tcPr>
          <w:p>
            <w:pPr>
              <w:pStyle w:val="TableParagraph"/>
              <w:spacing w:line="247" w:lineRule="exact"/>
              <w:ind w:left="100" w:right="509"/>
              <w:rPr>
                <w:rFonts w:ascii="Times New Roman"/>
                <w:sz w:val="22"/>
              </w:rPr>
            </w:pPr>
            <w:r>
              <w:rPr>
                <w:rFonts w:ascii="Times New Roman"/>
                <w:sz w:val="22"/>
              </w:rPr>
              <w:t>Alternative energy</w:t>
            </w:r>
          </w:p>
        </w:tc>
        <w:tc>
          <w:tcPr>
            <w:tcW w:w="5761" w:type="dxa"/>
            <w:vMerge/>
          </w:tcPr>
          <w:p>
            <w:pPr/>
          </w:p>
        </w:tc>
      </w:tr>
      <w:tr>
        <w:trPr>
          <w:trHeight w:val="2041" w:hRule="exact"/>
        </w:trPr>
        <w:tc>
          <w:tcPr>
            <w:tcW w:w="920" w:type="dxa"/>
          </w:tcPr>
          <w:p>
            <w:pPr>
              <w:pStyle w:val="TableParagraph"/>
              <w:spacing w:line="247" w:lineRule="exact"/>
              <w:rPr>
                <w:rFonts w:ascii="Times New Roman"/>
                <w:sz w:val="22"/>
              </w:rPr>
            </w:pPr>
            <w:r>
              <w:rPr>
                <w:rFonts w:ascii="Times New Roman"/>
                <w:sz w:val="22"/>
              </w:rPr>
              <w:t>Week 7</w:t>
            </w:r>
          </w:p>
        </w:tc>
        <w:tc>
          <w:tcPr>
            <w:tcW w:w="3761" w:type="dxa"/>
          </w:tcPr>
          <w:p>
            <w:pPr>
              <w:pStyle w:val="TableParagraph"/>
              <w:spacing w:line="247" w:lineRule="exact"/>
              <w:ind w:left="100" w:right="509"/>
              <w:rPr>
                <w:rFonts w:ascii="Times New Roman"/>
                <w:sz w:val="22"/>
              </w:rPr>
            </w:pPr>
            <w:r>
              <w:rPr>
                <w:rFonts w:ascii="Times New Roman"/>
                <w:sz w:val="22"/>
              </w:rPr>
              <w:t>Alternative energy</w:t>
            </w:r>
          </w:p>
        </w:tc>
        <w:tc>
          <w:tcPr>
            <w:tcW w:w="5761" w:type="dxa"/>
            <w:vMerge/>
          </w:tcPr>
          <w:p>
            <w:pPr/>
          </w:p>
        </w:tc>
      </w:tr>
      <w:tr>
        <w:trPr>
          <w:trHeight w:val="310" w:hRule="exact"/>
        </w:trPr>
        <w:tc>
          <w:tcPr>
            <w:tcW w:w="920" w:type="dxa"/>
          </w:tcPr>
          <w:p>
            <w:pPr>
              <w:pStyle w:val="TableParagraph"/>
              <w:spacing w:line="247" w:lineRule="exact"/>
              <w:rPr>
                <w:rFonts w:ascii="Times New Roman"/>
                <w:sz w:val="22"/>
              </w:rPr>
            </w:pPr>
            <w:r>
              <w:rPr>
                <w:rFonts w:ascii="Times New Roman"/>
                <w:sz w:val="22"/>
              </w:rPr>
              <w:t>Week 8</w:t>
            </w:r>
          </w:p>
        </w:tc>
        <w:tc>
          <w:tcPr>
            <w:tcW w:w="3761" w:type="dxa"/>
          </w:tcPr>
          <w:p>
            <w:pPr>
              <w:pStyle w:val="TableParagraph"/>
              <w:spacing w:line="247" w:lineRule="exact"/>
              <w:ind w:left="100" w:right="509"/>
              <w:rPr>
                <w:rFonts w:ascii="Times New Roman"/>
                <w:sz w:val="22"/>
              </w:rPr>
            </w:pPr>
            <w:r>
              <w:rPr>
                <w:rFonts w:ascii="Times New Roman"/>
                <w:sz w:val="22"/>
              </w:rPr>
              <w:t>Air pollution</w:t>
            </w:r>
          </w:p>
        </w:tc>
        <w:tc>
          <w:tcPr>
            <w:tcW w:w="5761" w:type="dxa"/>
            <w:vMerge w:val="restart"/>
          </w:tcPr>
          <w:p>
            <w:pPr>
              <w:pStyle w:val="TableParagraph"/>
              <w:ind w:left="0" w:right="1430"/>
              <w:rPr>
                <w:rFonts w:ascii="Times New Roman"/>
                <w:sz w:val="22"/>
              </w:rPr>
            </w:pPr>
            <w:r>
              <w:rPr>
                <w:rFonts w:ascii="Times New Roman"/>
                <w:sz w:val="22"/>
              </w:rPr>
              <w:t>Chapter 6: Air Pollution </w:t>
            </w:r>
            <w:hyperlink r:id="rId53">
              <w:r>
                <w:rPr>
                  <w:rFonts w:ascii="Times New Roman"/>
                  <w:color w:val="0000FF"/>
                  <w:sz w:val="22"/>
                  <w:u w:val="single" w:color="0000FF"/>
                </w:rPr>
                <w:t>http://libguides.gcsu.edu/ensc1000/air-pollution</w:t>
              </w:r>
            </w:hyperlink>
            <w:r>
              <w:rPr>
                <w:rFonts w:ascii="Times New Roman"/>
                <w:color w:val="0000FF"/>
                <w:sz w:val="22"/>
                <w:u w:val="single" w:color="0000FF"/>
              </w:rPr>
              <w:t> </w:t>
            </w:r>
            <w:r>
              <w:rPr>
                <w:rFonts w:ascii="Times New Roman"/>
                <w:sz w:val="22"/>
              </w:rPr>
              <w:t>Author: Dr. Christine Mutiti</w:t>
            </w:r>
          </w:p>
          <w:p>
            <w:pPr>
              <w:pStyle w:val="TableParagraph"/>
              <w:spacing w:before="110"/>
              <w:ind w:left="0" w:right="763"/>
              <w:rPr>
                <w:sz w:val="18"/>
              </w:rPr>
            </w:pPr>
            <w:r>
              <w:rPr>
                <w:color w:val="545454"/>
                <w:sz w:val="18"/>
              </w:rPr>
              <w:t>Attribution - Noncommercial - ShareAlike 3.0 Unported</w:t>
            </w:r>
          </w:p>
          <w:p>
            <w:pPr>
              <w:pStyle w:val="TableParagraph"/>
              <w:spacing w:before="3"/>
              <w:ind w:left="0"/>
              <w:rPr>
                <w:rFonts w:ascii="Times New Roman"/>
                <w:sz w:val="13"/>
              </w:rPr>
            </w:pPr>
          </w:p>
          <w:p>
            <w:pPr>
              <w:pStyle w:val="TableParagraph"/>
              <w:ind w:left="102"/>
              <w:rPr>
                <w:rFonts w:ascii="Times New Roman"/>
                <w:sz w:val="20"/>
              </w:rPr>
            </w:pPr>
            <w:r>
              <w:rPr>
                <w:rFonts w:ascii="Times New Roman"/>
                <w:sz w:val="20"/>
              </w:rPr>
              <w:drawing>
                <wp:inline distT="0" distB="0" distL="0" distR="0">
                  <wp:extent cx="841457" cy="295275"/>
                  <wp:effectExtent l="0" t="0" r="0" b="0"/>
                  <wp:docPr id="17" name="image31.png" descr="http://s3.amazonaws.com/libapps/accounts/8146/images/CCLicense.png"/>
                  <wp:cNvGraphicFramePr>
                    <a:graphicFrameLocks noChangeAspect="1"/>
                  </wp:cNvGraphicFramePr>
                  <a:graphic>
                    <a:graphicData uri="http://schemas.openxmlformats.org/drawingml/2006/picture">
                      <pic:pic>
                        <pic:nvPicPr>
                          <pic:cNvPr id="18" name="image31.png"/>
                          <pic:cNvPicPr/>
                        </pic:nvPicPr>
                        <pic:blipFill>
                          <a:blip r:embed="rId47" cstate="print"/>
                          <a:stretch>
                            <a:fillRect/>
                          </a:stretch>
                        </pic:blipFill>
                        <pic:spPr>
                          <a:xfrm>
                            <a:off x="0" y="0"/>
                            <a:ext cx="841457" cy="295275"/>
                          </a:xfrm>
                          <a:prstGeom prst="rect">
                            <a:avLst/>
                          </a:prstGeom>
                        </pic:spPr>
                      </pic:pic>
                    </a:graphicData>
                  </a:graphic>
                </wp:inline>
              </w:drawing>
            </w:r>
            <w:r>
              <w:rPr>
                <w:rFonts w:ascii="Times New Roman"/>
                <w:sz w:val="20"/>
              </w:rPr>
            </w:r>
          </w:p>
          <w:p>
            <w:pPr>
              <w:pStyle w:val="TableParagraph"/>
              <w:spacing w:before="3"/>
              <w:ind w:left="0"/>
              <w:rPr>
                <w:rFonts w:ascii="Times New Roman"/>
                <w:sz w:val="19"/>
              </w:rPr>
            </w:pPr>
          </w:p>
          <w:p>
            <w:pPr>
              <w:pStyle w:val="TableParagraph"/>
              <w:ind w:left="0" w:right="763" w:firstLine="50"/>
              <w:rPr>
                <w:sz w:val="18"/>
              </w:rPr>
            </w:pPr>
            <w:r>
              <w:rPr>
                <w:color w:val="545454"/>
                <w:sz w:val="18"/>
              </w:rPr>
              <w:t>This work is licensed under a Creative Commons Attribution- NonCommercial-ShareAlike 3.0 Unported License</w:t>
            </w:r>
          </w:p>
        </w:tc>
      </w:tr>
      <w:tr>
        <w:trPr>
          <w:trHeight w:val="2024" w:hRule="exact"/>
        </w:trPr>
        <w:tc>
          <w:tcPr>
            <w:tcW w:w="920" w:type="dxa"/>
          </w:tcPr>
          <w:p>
            <w:pPr>
              <w:pStyle w:val="TableParagraph"/>
              <w:spacing w:line="247" w:lineRule="exact"/>
              <w:rPr>
                <w:rFonts w:ascii="Times New Roman"/>
                <w:sz w:val="22"/>
              </w:rPr>
            </w:pPr>
            <w:r>
              <w:rPr>
                <w:rFonts w:ascii="Times New Roman"/>
                <w:sz w:val="22"/>
              </w:rPr>
              <w:t>Week 8</w:t>
            </w:r>
          </w:p>
        </w:tc>
        <w:tc>
          <w:tcPr>
            <w:tcW w:w="3761" w:type="dxa"/>
          </w:tcPr>
          <w:p>
            <w:pPr>
              <w:pStyle w:val="TableParagraph"/>
              <w:spacing w:line="247" w:lineRule="exact"/>
              <w:ind w:left="100" w:right="509"/>
              <w:rPr>
                <w:rFonts w:ascii="Times New Roman"/>
                <w:sz w:val="22"/>
              </w:rPr>
            </w:pPr>
            <w:r>
              <w:rPr>
                <w:rFonts w:ascii="Times New Roman"/>
                <w:sz w:val="22"/>
              </w:rPr>
              <w:t>Air pollution</w:t>
            </w:r>
          </w:p>
        </w:tc>
        <w:tc>
          <w:tcPr>
            <w:tcW w:w="5761" w:type="dxa"/>
            <w:vMerge/>
          </w:tcPr>
          <w:p>
            <w:pPr/>
          </w:p>
        </w:tc>
      </w:tr>
      <w:tr>
        <w:trPr>
          <w:trHeight w:val="515" w:hRule="exact"/>
        </w:trPr>
        <w:tc>
          <w:tcPr>
            <w:tcW w:w="920" w:type="dxa"/>
            <w:shd w:val="clear" w:color="auto" w:fill="D9D9D9"/>
          </w:tcPr>
          <w:p>
            <w:pPr>
              <w:pStyle w:val="TableParagraph"/>
              <w:ind w:right="249"/>
              <w:rPr>
                <w:rFonts w:ascii="Times New Roman"/>
                <w:b/>
                <w:sz w:val="22"/>
              </w:rPr>
            </w:pPr>
            <w:r>
              <w:rPr>
                <w:rFonts w:ascii="Times New Roman"/>
                <w:b/>
                <w:sz w:val="22"/>
              </w:rPr>
              <w:t>Week 8</w:t>
            </w:r>
          </w:p>
        </w:tc>
        <w:tc>
          <w:tcPr>
            <w:tcW w:w="3761" w:type="dxa"/>
            <w:shd w:val="clear" w:color="auto" w:fill="D9D9D9"/>
          </w:tcPr>
          <w:p>
            <w:pPr>
              <w:pStyle w:val="TableParagraph"/>
              <w:ind w:left="100" w:right="509"/>
              <w:rPr>
                <w:rFonts w:ascii="Times New Roman"/>
                <w:b/>
                <w:sz w:val="22"/>
              </w:rPr>
            </w:pPr>
            <w:r>
              <w:rPr>
                <w:rFonts w:ascii="Times New Roman"/>
                <w:b/>
                <w:sz w:val="22"/>
              </w:rPr>
              <w:t>Exam 2</w:t>
            </w:r>
          </w:p>
        </w:tc>
        <w:tc>
          <w:tcPr>
            <w:tcW w:w="5761" w:type="dxa"/>
            <w:shd w:val="clear" w:color="auto" w:fill="D9D9D9"/>
          </w:tcPr>
          <w:p>
            <w:pPr/>
          </w:p>
        </w:tc>
      </w:tr>
      <w:tr>
        <w:trPr>
          <w:trHeight w:val="312" w:hRule="exact"/>
        </w:trPr>
        <w:tc>
          <w:tcPr>
            <w:tcW w:w="920" w:type="dxa"/>
          </w:tcPr>
          <w:p>
            <w:pPr>
              <w:pStyle w:val="TableParagraph"/>
              <w:spacing w:line="249" w:lineRule="exact"/>
              <w:rPr>
                <w:rFonts w:ascii="Times New Roman"/>
                <w:i/>
                <w:sz w:val="22"/>
              </w:rPr>
            </w:pPr>
            <w:r>
              <w:rPr>
                <w:rFonts w:ascii="Times New Roman"/>
                <w:i/>
                <w:sz w:val="22"/>
              </w:rPr>
              <w:t>Week 9</w:t>
            </w:r>
          </w:p>
        </w:tc>
        <w:tc>
          <w:tcPr>
            <w:tcW w:w="3761" w:type="dxa"/>
          </w:tcPr>
          <w:p>
            <w:pPr>
              <w:pStyle w:val="TableParagraph"/>
              <w:spacing w:line="249" w:lineRule="exact"/>
              <w:ind w:left="100" w:right="509"/>
              <w:rPr>
                <w:rFonts w:ascii="Times New Roman"/>
                <w:i/>
                <w:sz w:val="22"/>
              </w:rPr>
            </w:pPr>
            <w:r>
              <w:rPr>
                <w:rFonts w:ascii="Times New Roman"/>
                <w:i/>
                <w:sz w:val="22"/>
              </w:rPr>
              <w:t>Fall break - no class</w:t>
            </w:r>
          </w:p>
        </w:tc>
        <w:tc>
          <w:tcPr>
            <w:tcW w:w="5761" w:type="dxa"/>
          </w:tcPr>
          <w:p>
            <w:pPr/>
          </w:p>
        </w:tc>
      </w:tr>
      <w:tr>
        <w:trPr>
          <w:trHeight w:val="310" w:hRule="exact"/>
        </w:trPr>
        <w:tc>
          <w:tcPr>
            <w:tcW w:w="920" w:type="dxa"/>
          </w:tcPr>
          <w:p>
            <w:pPr>
              <w:pStyle w:val="TableParagraph"/>
              <w:spacing w:line="247" w:lineRule="exact"/>
              <w:rPr>
                <w:rFonts w:ascii="Times New Roman"/>
                <w:sz w:val="22"/>
              </w:rPr>
            </w:pPr>
            <w:r>
              <w:rPr>
                <w:rFonts w:ascii="Times New Roman"/>
                <w:sz w:val="22"/>
              </w:rPr>
              <w:t>Week 9</w:t>
            </w:r>
          </w:p>
        </w:tc>
        <w:tc>
          <w:tcPr>
            <w:tcW w:w="3761" w:type="dxa"/>
          </w:tcPr>
          <w:p>
            <w:pPr>
              <w:pStyle w:val="TableParagraph"/>
              <w:spacing w:line="247" w:lineRule="exact"/>
              <w:ind w:left="100" w:right="509"/>
              <w:rPr>
                <w:rFonts w:ascii="Times New Roman"/>
                <w:sz w:val="22"/>
              </w:rPr>
            </w:pPr>
            <w:r>
              <w:rPr>
                <w:rFonts w:ascii="Times New Roman"/>
                <w:sz w:val="22"/>
              </w:rPr>
              <w:t>Review Exam 2</w:t>
            </w:r>
          </w:p>
        </w:tc>
        <w:tc>
          <w:tcPr>
            <w:tcW w:w="5761" w:type="dxa"/>
          </w:tcPr>
          <w:p>
            <w:pPr/>
          </w:p>
        </w:tc>
      </w:tr>
      <w:tr>
        <w:trPr>
          <w:trHeight w:val="2587" w:hRule="exact"/>
        </w:trPr>
        <w:tc>
          <w:tcPr>
            <w:tcW w:w="920" w:type="dxa"/>
          </w:tcPr>
          <w:p>
            <w:pPr>
              <w:pStyle w:val="TableParagraph"/>
              <w:spacing w:line="247" w:lineRule="exact"/>
              <w:rPr>
                <w:rFonts w:ascii="Times New Roman"/>
                <w:sz w:val="22"/>
              </w:rPr>
            </w:pPr>
            <w:r>
              <w:rPr>
                <w:rFonts w:ascii="Times New Roman"/>
                <w:sz w:val="22"/>
              </w:rPr>
              <w:t>Week 9</w:t>
            </w:r>
          </w:p>
        </w:tc>
        <w:tc>
          <w:tcPr>
            <w:tcW w:w="3761" w:type="dxa"/>
          </w:tcPr>
          <w:p>
            <w:pPr>
              <w:pStyle w:val="TableParagraph"/>
              <w:spacing w:line="247" w:lineRule="exact"/>
              <w:ind w:left="100" w:right="509"/>
              <w:rPr>
                <w:rFonts w:ascii="Times New Roman"/>
                <w:sz w:val="22"/>
              </w:rPr>
            </w:pPr>
            <w:r>
              <w:rPr>
                <w:rFonts w:ascii="Times New Roman"/>
                <w:sz w:val="22"/>
              </w:rPr>
              <w:t>Carbon cycle</w:t>
            </w:r>
          </w:p>
        </w:tc>
        <w:tc>
          <w:tcPr>
            <w:tcW w:w="5761" w:type="dxa"/>
          </w:tcPr>
          <w:p>
            <w:pPr>
              <w:pStyle w:val="TableParagraph"/>
              <w:ind w:right="3276"/>
              <w:rPr>
                <w:rFonts w:ascii="Times New Roman"/>
                <w:sz w:val="22"/>
              </w:rPr>
            </w:pPr>
            <w:r>
              <w:rPr>
                <w:rFonts w:ascii="Times New Roman"/>
                <w:sz w:val="22"/>
              </w:rPr>
              <w:t>Chapter 7: Climate change 7.1: The carbon cycle</w:t>
            </w:r>
          </w:p>
          <w:p>
            <w:pPr>
              <w:pStyle w:val="TableParagraph"/>
              <w:spacing w:before="1"/>
              <w:ind w:right="1168"/>
              <w:rPr>
                <w:rFonts w:ascii="Times New Roman"/>
                <w:sz w:val="22"/>
              </w:rPr>
            </w:pPr>
            <w:hyperlink r:id="rId54">
              <w:r>
                <w:rPr>
                  <w:rFonts w:ascii="Times New Roman"/>
                  <w:color w:val="0000FF"/>
                  <w:sz w:val="22"/>
                  <w:u w:val="single" w:color="0000FF"/>
                </w:rPr>
                <w:t>http://libguides.gcsu.edu/ensc1000/climate-change</w:t>
              </w:r>
            </w:hyperlink>
            <w:r>
              <w:rPr>
                <w:rFonts w:ascii="Times New Roman"/>
                <w:color w:val="0000FF"/>
                <w:sz w:val="22"/>
                <w:u w:val="single" w:color="0000FF"/>
              </w:rPr>
              <w:t> </w:t>
            </w:r>
            <w:r>
              <w:rPr>
                <w:rFonts w:ascii="Times New Roman"/>
                <w:sz w:val="22"/>
              </w:rPr>
              <w:t>Author: Dr. Allison VandeVoort</w:t>
            </w:r>
          </w:p>
          <w:p>
            <w:pPr>
              <w:pStyle w:val="TableParagraph"/>
              <w:spacing w:before="112"/>
              <w:ind w:right="763"/>
              <w:rPr>
                <w:sz w:val="18"/>
              </w:rPr>
            </w:pPr>
            <w:r>
              <w:rPr>
                <w:color w:val="545454"/>
                <w:sz w:val="18"/>
              </w:rPr>
              <w:t>Attribution - Noncommercial - ShareAlike 3.0 Unported</w:t>
            </w:r>
          </w:p>
          <w:p>
            <w:pPr>
              <w:pStyle w:val="TableParagraph"/>
              <w:ind w:left="0"/>
              <w:rPr>
                <w:rFonts w:ascii="Times New Roman"/>
                <w:sz w:val="13"/>
              </w:rPr>
            </w:pPr>
          </w:p>
          <w:p>
            <w:pPr>
              <w:pStyle w:val="TableParagraph"/>
              <w:ind w:left="102"/>
              <w:rPr>
                <w:rFonts w:ascii="Times New Roman"/>
                <w:sz w:val="20"/>
              </w:rPr>
            </w:pPr>
            <w:r>
              <w:rPr>
                <w:rFonts w:ascii="Times New Roman"/>
                <w:sz w:val="20"/>
              </w:rPr>
              <w:drawing>
                <wp:inline distT="0" distB="0" distL="0" distR="0">
                  <wp:extent cx="837119" cy="295275"/>
                  <wp:effectExtent l="0" t="0" r="0" b="0"/>
                  <wp:docPr id="19" name="image31.png" descr="http://s3.amazonaws.com/libapps/accounts/8146/images/CCLicense.png"/>
                  <wp:cNvGraphicFramePr>
                    <a:graphicFrameLocks noChangeAspect="1"/>
                  </wp:cNvGraphicFramePr>
                  <a:graphic>
                    <a:graphicData uri="http://schemas.openxmlformats.org/drawingml/2006/picture">
                      <pic:pic>
                        <pic:nvPicPr>
                          <pic:cNvPr id="20" name="image31.png"/>
                          <pic:cNvPicPr/>
                        </pic:nvPicPr>
                        <pic:blipFill>
                          <a:blip r:embed="rId47" cstate="print"/>
                          <a:stretch>
                            <a:fillRect/>
                          </a:stretch>
                        </pic:blipFill>
                        <pic:spPr>
                          <a:xfrm>
                            <a:off x="0" y="0"/>
                            <a:ext cx="837119" cy="295275"/>
                          </a:xfrm>
                          <a:prstGeom prst="rect">
                            <a:avLst/>
                          </a:prstGeom>
                        </pic:spPr>
                      </pic:pic>
                    </a:graphicData>
                  </a:graphic>
                </wp:inline>
              </w:drawing>
            </w:r>
            <w:r>
              <w:rPr>
                <w:rFonts w:ascii="Times New Roman"/>
                <w:sz w:val="20"/>
              </w:rPr>
            </w:r>
          </w:p>
          <w:p>
            <w:pPr>
              <w:pStyle w:val="TableParagraph"/>
              <w:spacing w:before="5"/>
              <w:ind w:left="0"/>
              <w:rPr>
                <w:rFonts w:ascii="Times New Roman"/>
                <w:sz w:val="19"/>
              </w:rPr>
            </w:pPr>
          </w:p>
          <w:p>
            <w:pPr>
              <w:pStyle w:val="TableParagraph"/>
              <w:spacing w:before="1"/>
              <w:ind w:right="763" w:firstLine="50"/>
              <w:rPr>
                <w:sz w:val="18"/>
              </w:rPr>
            </w:pPr>
            <w:r>
              <w:rPr>
                <w:color w:val="545454"/>
                <w:sz w:val="18"/>
              </w:rPr>
              <w:t>This work is licensed under a Creative Commons Attribution- NonCommercial-ShareAlike 3.0 Unported License</w:t>
            </w:r>
          </w:p>
        </w:tc>
      </w:tr>
      <w:tr>
        <w:trPr>
          <w:trHeight w:val="517" w:hRule="exact"/>
        </w:trPr>
        <w:tc>
          <w:tcPr>
            <w:tcW w:w="920" w:type="dxa"/>
          </w:tcPr>
          <w:p>
            <w:pPr>
              <w:pStyle w:val="TableParagraph"/>
              <w:spacing w:line="242" w:lineRule="auto"/>
              <w:ind w:right="274"/>
              <w:rPr>
                <w:rFonts w:ascii="Times New Roman"/>
                <w:sz w:val="22"/>
              </w:rPr>
            </w:pPr>
            <w:r>
              <w:rPr>
                <w:rFonts w:ascii="Times New Roman"/>
                <w:sz w:val="22"/>
              </w:rPr>
              <w:t>Week 10</w:t>
            </w:r>
          </w:p>
        </w:tc>
        <w:tc>
          <w:tcPr>
            <w:tcW w:w="3761" w:type="dxa"/>
          </w:tcPr>
          <w:p>
            <w:pPr>
              <w:pStyle w:val="TableParagraph"/>
              <w:spacing w:line="247" w:lineRule="exact"/>
              <w:ind w:left="100" w:right="509"/>
              <w:rPr>
                <w:rFonts w:ascii="Times New Roman"/>
                <w:sz w:val="22"/>
              </w:rPr>
            </w:pPr>
            <w:r>
              <w:rPr>
                <w:rFonts w:ascii="Times New Roman"/>
                <w:sz w:val="22"/>
              </w:rPr>
              <w:t>Global Climate Change</w:t>
            </w:r>
          </w:p>
        </w:tc>
        <w:tc>
          <w:tcPr>
            <w:tcW w:w="5761" w:type="dxa"/>
            <w:vMerge w:val="restart"/>
          </w:tcPr>
          <w:p>
            <w:pPr>
              <w:pStyle w:val="TableParagraph"/>
              <w:spacing w:line="247" w:lineRule="exact"/>
              <w:ind w:left="0" w:right="1436"/>
              <w:rPr>
                <w:rFonts w:ascii="Times New Roman"/>
                <w:sz w:val="22"/>
              </w:rPr>
            </w:pPr>
            <w:r>
              <w:rPr>
                <w:rFonts w:ascii="Times New Roman"/>
                <w:sz w:val="22"/>
              </w:rPr>
              <w:t>Chapter 7: Climate change</w:t>
            </w:r>
          </w:p>
          <w:p>
            <w:pPr>
              <w:pStyle w:val="TableParagraph"/>
              <w:spacing w:before="1"/>
              <w:ind w:left="0" w:right="1186"/>
              <w:rPr>
                <w:rFonts w:ascii="Times New Roman"/>
                <w:sz w:val="22"/>
              </w:rPr>
            </w:pPr>
            <w:r>
              <w:rPr>
                <w:rFonts w:ascii="Times New Roman"/>
                <w:sz w:val="22"/>
              </w:rPr>
              <w:t>7.2: The Science of Climate Change </w:t>
            </w:r>
            <w:hyperlink r:id="rId54">
              <w:r>
                <w:rPr>
                  <w:rFonts w:ascii="Times New Roman"/>
                  <w:color w:val="0000FF"/>
                  <w:sz w:val="22"/>
                  <w:u w:val="single" w:color="0000FF"/>
                </w:rPr>
                <w:t>http://libguides.gcsu.edu/ensc1000/climate-change </w:t>
              </w:r>
            </w:hyperlink>
            <w:r>
              <w:rPr>
                <w:rFonts w:ascii="Times New Roman"/>
                <w:sz w:val="22"/>
              </w:rPr>
              <w:t>Author: Dr. Allison VandeVoort</w:t>
            </w:r>
          </w:p>
          <w:p>
            <w:pPr>
              <w:pStyle w:val="TableParagraph"/>
              <w:spacing w:before="112"/>
              <w:ind w:left="0" w:right="763"/>
              <w:rPr>
                <w:sz w:val="18"/>
              </w:rPr>
            </w:pPr>
            <w:r>
              <w:rPr>
                <w:color w:val="545454"/>
                <w:sz w:val="18"/>
              </w:rPr>
              <w:t>Attribution - Noncommercial - ShareAlike 3.0 Unported</w:t>
            </w:r>
          </w:p>
          <w:p>
            <w:pPr>
              <w:pStyle w:val="TableParagraph"/>
              <w:spacing w:before="2"/>
              <w:ind w:left="0"/>
              <w:rPr>
                <w:rFonts w:ascii="Times New Roman"/>
                <w:sz w:val="13"/>
              </w:rPr>
            </w:pPr>
          </w:p>
          <w:p>
            <w:pPr>
              <w:pStyle w:val="TableParagraph"/>
              <w:ind w:left="102"/>
              <w:rPr>
                <w:rFonts w:ascii="Times New Roman"/>
                <w:sz w:val="20"/>
              </w:rPr>
            </w:pPr>
            <w:r>
              <w:rPr>
                <w:rFonts w:ascii="Times New Roman"/>
                <w:sz w:val="20"/>
              </w:rPr>
              <w:drawing>
                <wp:inline distT="0" distB="0" distL="0" distR="0">
                  <wp:extent cx="841457" cy="295275"/>
                  <wp:effectExtent l="0" t="0" r="0" b="0"/>
                  <wp:docPr id="21" name="image31.png" descr="http://s3.amazonaws.com/libapps/accounts/8146/images/CCLicense.png"/>
                  <wp:cNvGraphicFramePr>
                    <a:graphicFrameLocks noChangeAspect="1"/>
                  </wp:cNvGraphicFramePr>
                  <a:graphic>
                    <a:graphicData uri="http://schemas.openxmlformats.org/drawingml/2006/picture">
                      <pic:pic>
                        <pic:nvPicPr>
                          <pic:cNvPr id="22" name="image31.png"/>
                          <pic:cNvPicPr/>
                        </pic:nvPicPr>
                        <pic:blipFill>
                          <a:blip r:embed="rId47" cstate="print"/>
                          <a:stretch>
                            <a:fillRect/>
                          </a:stretch>
                        </pic:blipFill>
                        <pic:spPr>
                          <a:xfrm>
                            <a:off x="0" y="0"/>
                            <a:ext cx="841457" cy="295275"/>
                          </a:xfrm>
                          <a:prstGeom prst="rect">
                            <a:avLst/>
                          </a:prstGeom>
                        </pic:spPr>
                      </pic:pic>
                    </a:graphicData>
                  </a:graphic>
                </wp:inline>
              </w:drawing>
            </w:r>
            <w:r>
              <w:rPr>
                <w:rFonts w:ascii="Times New Roman"/>
                <w:sz w:val="20"/>
              </w:rPr>
            </w:r>
          </w:p>
          <w:p>
            <w:pPr>
              <w:pStyle w:val="TableParagraph"/>
              <w:spacing w:before="4"/>
              <w:ind w:left="0"/>
              <w:rPr>
                <w:rFonts w:ascii="Times New Roman"/>
                <w:sz w:val="19"/>
              </w:rPr>
            </w:pPr>
          </w:p>
          <w:p>
            <w:pPr>
              <w:pStyle w:val="TableParagraph"/>
              <w:ind w:left="0" w:right="763" w:firstLine="50"/>
              <w:rPr>
                <w:sz w:val="18"/>
              </w:rPr>
            </w:pPr>
            <w:r>
              <w:rPr>
                <w:color w:val="545454"/>
                <w:sz w:val="18"/>
              </w:rPr>
              <w:t>This work is licensed under a Creative Commons Attribution- NonCommercial-ShareAlike 3.0 Unported License</w:t>
            </w:r>
          </w:p>
        </w:tc>
      </w:tr>
      <w:tr>
        <w:trPr>
          <w:trHeight w:val="516" w:hRule="exact"/>
        </w:trPr>
        <w:tc>
          <w:tcPr>
            <w:tcW w:w="920" w:type="dxa"/>
          </w:tcPr>
          <w:p>
            <w:pPr>
              <w:pStyle w:val="TableParagraph"/>
              <w:spacing w:line="242" w:lineRule="auto"/>
              <w:ind w:right="274"/>
              <w:rPr>
                <w:rFonts w:ascii="Times New Roman"/>
                <w:sz w:val="22"/>
              </w:rPr>
            </w:pPr>
            <w:r>
              <w:rPr>
                <w:rFonts w:ascii="Times New Roman"/>
                <w:sz w:val="22"/>
              </w:rPr>
              <w:t>Week 10</w:t>
            </w:r>
          </w:p>
        </w:tc>
        <w:tc>
          <w:tcPr>
            <w:tcW w:w="3761" w:type="dxa"/>
          </w:tcPr>
          <w:p>
            <w:pPr>
              <w:pStyle w:val="TableParagraph"/>
              <w:spacing w:line="247" w:lineRule="exact"/>
              <w:ind w:left="100" w:right="509"/>
              <w:rPr>
                <w:rFonts w:ascii="Times New Roman"/>
                <w:sz w:val="22"/>
              </w:rPr>
            </w:pPr>
            <w:r>
              <w:rPr>
                <w:rFonts w:ascii="Times New Roman"/>
                <w:sz w:val="22"/>
              </w:rPr>
              <w:t>Global Climate Change</w:t>
            </w:r>
          </w:p>
        </w:tc>
        <w:tc>
          <w:tcPr>
            <w:tcW w:w="5761" w:type="dxa"/>
            <w:vMerge/>
          </w:tcPr>
          <w:p>
            <w:pPr/>
          </w:p>
        </w:tc>
      </w:tr>
      <w:tr>
        <w:trPr>
          <w:trHeight w:val="1555" w:hRule="exact"/>
        </w:trPr>
        <w:tc>
          <w:tcPr>
            <w:tcW w:w="920" w:type="dxa"/>
          </w:tcPr>
          <w:p>
            <w:pPr>
              <w:pStyle w:val="TableParagraph"/>
              <w:spacing w:line="242" w:lineRule="auto"/>
              <w:ind w:right="274"/>
              <w:rPr>
                <w:rFonts w:ascii="Times New Roman"/>
                <w:sz w:val="22"/>
              </w:rPr>
            </w:pPr>
            <w:r>
              <w:rPr>
                <w:rFonts w:ascii="Times New Roman"/>
                <w:sz w:val="22"/>
              </w:rPr>
              <w:t>Week 10</w:t>
            </w:r>
          </w:p>
        </w:tc>
        <w:tc>
          <w:tcPr>
            <w:tcW w:w="3761" w:type="dxa"/>
          </w:tcPr>
          <w:p>
            <w:pPr>
              <w:pStyle w:val="TableParagraph"/>
              <w:spacing w:line="247" w:lineRule="exact"/>
              <w:ind w:left="100" w:right="509"/>
              <w:rPr>
                <w:rFonts w:ascii="Times New Roman"/>
                <w:sz w:val="22"/>
              </w:rPr>
            </w:pPr>
            <w:r>
              <w:rPr>
                <w:rFonts w:ascii="Times New Roman"/>
                <w:sz w:val="22"/>
              </w:rPr>
              <w:t>Global Climate Change - handout</w:t>
            </w:r>
          </w:p>
        </w:tc>
        <w:tc>
          <w:tcPr>
            <w:tcW w:w="5761" w:type="dxa"/>
            <w:vMerge/>
          </w:tcPr>
          <w:p>
            <w:pPr/>
          </w:p>
        </w:tc>
      </w:tr>
      <w:tr>
        <w:trPr>
          <w:trHeight w:val="312" w:hRule="exact"/>
        </w:trPr>
        <w:tc>
          <w:tcPr>
            <w:tcW w:w="920" w:type="dxa"/>
          </w:tcPr>
          <w:p>
            <w:pPr>
              <w:pStyle w:val="TableParagraph"/>
              <w:spacing w:line="247" w:lineRule="exact"/>
              <w:rPr>
                <w:rFonts w:ascii="Times New Roman"/>
                <w:sz w:val="22"/>
              </w:rPr>
            </w:pPr>
            <w:r>
              <w:rPr>
                <w:rFonts w:ascii="Times New Roman"/>
                <w:sz w:val="22"/>
              </w:rPr>
              <w:t>Week</w:t>
            </w:r>
          </w:p>
        </w:tc>
        <w:tc>
          <w:tcPr>
            <w:tcW w:w="3761" w:type="dxa"/>
          </w:tcPr>
          <w:p>
            <w:pPr>
              <w:pStyle w:val="TableParagraph"/>
              <w:spacing w:line="247" w:lineRule="exact"/>
              <w:ind w:left="100" w:right="509"/>
              <w:rPr>
                <w:rFonts w:ascii="Times New Roman"/>
                <w:sz w:val="22"/>
              </w:rPr>
            </w:pPr>
            <w:r>
              <w:rPr>
                <w:rFonts w:ascii="Times New Roman"/>
                <w:sz w:val="22"/>
              </w:rPr>
              <w:t>Consequences of climate change</w:t>
            </w:r>
          </w:p>
        </w:tc>
        <w:tc>
          <w:tcPr>
            <w:tcW w:w="5761" w:type="dxa"/>
          </w:tcPr>
          <w:p>
            <w:pPr>
              <w:pStyle w:val="TableParagraph"/>
              <w:spacing w:line="247" w:lineRule="exact"/>
              <w:ind w:right="1436"/>
              <w:rPr>
                <w:rFonts w:ascii="Times New Roman"/>
                <w:sz w:val="22"/>
              </w:rPr>
            </w:pPr>
            <w:r>
              <w:rPr>
                <w:rFonts w:ascii="Times New Roman"/>
                <w:sz w:val="22"/>
              </w:rPr>
              <w:t>Chapter 7: Climate change</w:t>
            </w:r>
          </w:p>
        </w:tc>
      </w:tr>
    </w:tbl>
    <w:p>
      <w:pPr>
        <w:spacing w:after="0" w:line="247" w:lineRule="exact"/>
        <w:rPr>
          <w:rFonts w:ascii="Times New Roman"/>
          <w:sz w:val="22"/>
        </w:rPr>
        <w:sectPr>
          <w:pgSz w:w="12240" w:h="15840"/>
          <w:pgMar w:header="740" w:footer="868" w:top="1160" w:bottom="1060" w:left="780" w:right="78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0"/>
        <w:gridCol w:w="3761"/>
        <w:gridCol w:w="5761"/>
      </w:tblGrid>
      <w:tr>
        <w:trPr>
          <w:trHeight w:val="310" w:hRule="exact"/>
        </w:trPr>
        <w:tc>
          <w:tcPr>
            <w:tcW w:w="920" w:type="dxa"/>
          </w:tcPr>
          <w:p>
            <w:pPr>
              <w:pStyle w:val="TableParagraph"/>
              <w:spacing w:line="247" w:lineRule="exact"/>
              <w:rPr>
                <w:rFonts w:ascii="Times New Roman"/>
                <w:sz w:val="22"/>
              </w:rPr>
            </w:pPr>
            <w:r>
              <w:rPr>
                <w:rFonts w:ascii="Times New Roman"/>
                <w:sz w:val="22"/>
              </w:rPr>
              <w:t>11</w:t>
            </w:r>
          </w:p>
        </w:tc>
        <w:tc>
          <w:tcPr>
            <w:tcW w:w="3761" w:type="dxa"/>
          </w:tcPr>
          <w:p>
            <w:pPr/>
          </w:p>
        </w:tc>
        <w:tc>
          <w:tcPr>
            <w:tcW w:w="5761" w:type="dxa"/>
            <w:vMerge w:val="restart"/>
          </w:tcPr>
          <w:p>
            <w:pPr>
              <w:pStyle w:val="TableParagraph"/>
              <w:ind w:left="0" w:right="1186"/>
              <w:rPr>
                <w:rFonts w:ascii="Times New Roman"/>
                <w:sz w:val="22"/>
              </w:rPr>
            </w:pPr>
            <w:r>
              <w:rPr>
                <w:rFonts w:ascii="Times New Roman"/>
                <w:sz w:val="22"/>
              </w:rPr>
              <w:t>7.3: The consequences of climate change </w:t>
            </w:r>
            <w:hyperlink r:id="rId54">
              <w:r>
                <w:rPr>
                  <w:rFonts w:ascii="Times New Roman"/>
                  <w:color w:val="0000FF"/>
                  <w:sz w:val="22"/>
                  <w:u w:val="single" w:color="0000FF"/>
                </w:rPr>
                <w:t>http://libguides.gcsu.edu/ensc1000/climate-change </w:t>
              </w:r>
            </w:hyperlink>
            <w:r>
              <w:rPr>
                <w:rFonts w:ascii="Times New Roman"/>
                <w:sz w:val="22"/>
              </w:rPr>
              <w:t>Author: Dr. Allison VandeVoort</w:t>
            </w:r>
          </w:p>
          <w:p>
            <w:pPr>
              <w:pStyle w:val="TableParagraph"/>
              <w:spacing w:before="110"/>
              <w:ind w:left="0" w:right="763"/>
              <w:rPr>
                <w:sz w:val="18"/>
              </w:rPr>
            </w:pPr>
            <w:r>
              <w:rPr>
                <w:color w:val="545454"/>
                <w:sz w:val="18"/>
              </w:rPr>
              <w:t>Attribution - Noncommercial - ShareAlike 3.0 Unported</w:t>
            </w:r>
          </w:p>
          <w:p>
            <w:pPr>
              <w:pStyle w:val="TableParagraph"/>
              <w:spacing w:before="3" w:after="1"/>
              <w:ind w:left="0"/>
              <w:rPr>
                <w:rFonts w:ascii="Times New Roman"/>
                <w:sz w:val="13"/>
              </w:rPr>
            </w:pPr>
          </w:p>
          <w:p>
            <w:pPr>
              <w:pStyle w:val="TableParagraph"/>
              <w:ind w:left="102"/>
              <w:rPr>
                <w:rFonts w:ascii="Times New Roman"/>
                <w:sz w:val="20"/>
              </w:rPr>
            </w:pPr>
            <w:r>
              <w:rPr>
                <w:rFonts w:ascii="Times New Roman"/>
                <w:sz w:val="20"/>
              </w:rPr>
              <w:drawing>
                <wp:inline distT="0" distB="0" distL="0" distR="0">
                  <wp:extent cx="837119" cy="295275"/>
                  <wp:effectExtent l="0" t="0" r="0" b="0"/>
                  <wp:docPr id="23" name="image31.png" descr="http://s3.amazonaws.com/libapps/accounts/8146/images/CCLicense.png"/>
                  <wp:cNvGraphicFramePr>
                    <a:graphicFrameLocks noChangeAspect="1"/>
                  </wp:cNvGraphicFramePr>
                  <a:graphic>
                    <a:graphicData uri="http://schemas.openxmlformats.org/drawingml/2006/picture">
                      <pic:pic>
                        <pic:nvPicPr>
                          <pic:cNvPr id="24" name="image31.png"/>
                          <pic:cNvPicPr/>
                        </pic:nvPicPr>
                        <pic:blipFill>
                          <a:blip r:embed="rId47" cstate="print"/>
                          <a:stretch>
                            <a:fillRect/>
                          </a:stretch>
                        </pic:blipFill>
                        <pic:spPr>
                          <a:xfrm>
                            <a:off x="0" y="0"/>
                            <a:ext cx="837119" cy="295275"/>
                          </a:xfrm>
                          <a:prstGeom prst="rect">
                            <a:avLst/>
                          </a:prstGeom>
                        </pic:spPr>
                      </pic:pic>
                    </a:graphicData>
                  </a:graphic>
                </wp:inline>
              </w:drawing>
            </w:r>
            <w:r>
              <w:rPr>
                <w:rFonts w:ascii="Times New Roman"/>
                <w:sz w:val="20"/>
              </w:rPr>
            </w:r>
          </w:p>
          <w:p>
            <w:pPr>
              <w:pStyle w:val="TableParagraph"/>
              <w:spacing w:before="2"/>
              <w:ind w:left="0"/>
              <w:rPr>
                <w:rFonts w:ascii="Times New Roman"/>
                <w:sz w:val="19"/>
              </w:rPr>
            </w:pPr>
          </w:p>
          <w:p>
            <w:pPr>
              <w:pStyle w:val="TableParagraph"/>
              <w:ind w:left="0" w:right="763" w:firstLine="50"/>
              <w:rPr>
                <w:sz w:val="18"/>
              </w:rPr>
            </w:pPr>
            <w:r>
              <w:rPr>
                <w:color w:val="545454"/>
                <w:sz w:val="18"/>
              </w:rPr>
              <w:t>This work is licensed under a Creative Commons Attribution- NonCommercial-ShareAlike 3.0 Unported License</w:t>
            </w:r>
          </w:p>
        </w:tc>
      </w:tr>
      <w:tr>
        <w:trPr>
          <w:trHeight w:val="516" w:hRule="exact"/>
        </w:trPr>
        <w:tc>
          <w:tcPr>
            <w:tcW w:w="920" w:type="dxa"/>
          </w:tcPr>
          <w:p>
            <w:pPr>
              <w:pStyle w:val="TableParagraph"/>
              <w:ind w:right="274"/>
              <w:rPr>
                <w:rFonts w:ascii="Times New Roman"/>
                <w:sz w:val="22"/>
              </w:rPr>
            </w:pPr>
            <w:r>
              <w:rPr>
                <w:rFonts w:ascii="Times New Roman"/>
                <w:sz w:val="22"/>
              </w:rPr>
              <w:t>Week 11</w:t>
            </w:r>
          </w:p>
        </w:tc>
        <w:tc>
          <w:tcPr>
            <w:tcW w:w="3761" w:type="dxa"/>
          </w:tcPr>
          <w:p>
            <w:pPr>
              <w:pStyle w:val="TableParagraph"/>
              <w:spacing w:line="247" w:lineRule="exact"/>
              <w:ind w:left="100" w:right="509"/>
              <w:rPr>
                <w:rFonts w:ascii="Times New Roman"/>
                <w:sz w:val="22"/>
              </w:rPr>
            </w:pPr>
            <w:r>
              <w:rPr>
                <w:rFonts w:ascii="Times New Roman"/>
                <w:sz w:val="22"/>
              </w:rPr>
              <w:t>Consequences of climate change</w:t>
            </w:r>
          </w:p>
        </w:tc>
        <w:tc>
          <w:tcPr>
            <w:tcW w:w="5761" w:type="dxa"/>
            <w:vMerge/>
          </w:tcPr>
          <w:p>
            <w:pPr/>
          </w:p>
        </w:tc>
      </w:tr>
      <w:tr>
        <w:trPr>
          <w:trHeight w:val="516" w:hRule="exact"/>
        </w:trPr>
        <w:tc>
          <w:tcPr>
            <w:tcW w:w="920" w:type="dxa"/>
          </w:tcPr>
          <w:p>
            <w:pPr>
              <w:pStyle w:val="TableParagraph"/>
              <w:ind w:right="274"/>
              <w:rPr>
                <w:rFonts w:ascii="Times New Roman"/>
                <w:sz w:val="22"/>
              </w:rPr>
            </w:pPr>
            <w:r>
              <w:rPr>
                <w:rFonts w:ascii="Times New Roman"/>
                <w:sz w:val="22"/>
              </w:rPr>
              <w:t>Week 11</w:t>
            </w:r>
          </w:p>
        </w:tc>
        <w:tc>
          <w:tcPr>
            <w:tcW w:w="3761" w:type="dxa"/>
          </w:tcPr>
          <w:p>
            <w:pPr>
              <w:pStyle w:val="TableParagraph"/>
              <w:spacing w:line="247" w:lineRule="exact"/>
              <w:ind w:left="100" w:right="509"/>
              <w:rPr>
                <w:rFonts w:ascii="Times New Roman"/>
                <w:sz w:val="22"/>
              </w:rPr>
            </w:pPr>
            <w:r>
              <w:rPr>
                <w:rFonts w:ascii="Times New Roman"/>
                <w:sz w:val="22"/>
              </w:rPr>
              <w:t>Consequences of climate change</w:t>
            </w:r>
          </w:p>
        </w:tc>
        <w:tc>
          <w:tcPr>
            <w:tcW w:w="5761" w:type="dxa"/>
            <w:vMerge/>
          </w:tcPr>
          <w:p>
            <w:pPr/>
          </w:p>
        </w:tc>
      </w:tr>
      <w:tr>
        <w:trPr>
          <w:trHeight w:val="516" w:hRule="exact"/>
        </w:trPr>
        <w:tc>
          <w:tcPr>
            <w:tcW w:w="920" w:type="dxa"/>
          </w:tcPr>
          <w:p>
            <w:pPr>
              <w:pStyle w:val="TableParagraph"/>
              <w:ind w:right="274"/>
              <w:rPr>
                <w:rFonts w:ascii="Times New Roman"/>
                <w:sz w:val="22"/>
              </w:rPr>
            </w:pPr>
            <w:r>
              <w:rPr>
                <w:rFonts w:ascii="Times New Roman"/>
                <w:sz w:val="22"/>
              </w:rPr>
              <w:t>Week 12</w:t>
            </w:r>
          </w:p>
        </w:tc>
        <w:tc>
          <w:tcPr>
            <w:tcW w:w="3761" w:type="dxa"/>
          </w:tcPr>
          <w:p>
            <w:pPr>
              <w:pStyle w:val="TableParagraph"/>
              <w:spacing w:line="247" w:lineRule="exact"/>
              <w:ind w:left="100" w:right="509"/>
              <w:rPr>
                <w:rFonts w:ascii="Times New Roman"/>
                <w:sz w:val="22"/>
              </w:rPr>
            </w:pPr>
            <w:r>
              <w:rPr>
                <w:rFonts w:ascii="Times New Roman"/>
                <w:sz w:val="22"/>
              </w:rPr>
              <w:t>Climate change jigsaw</w:t>
            </w:r>
          </w:p>
        </w:tc>
        <w:tc>
          <w:tcPr>
            <w:tcW w:w="5761" w:type="dxa"/>
            <w:vMerge/>
          </w:tcPr>
          <w:p>
            <w:pPr/>
          </w:p>
        </w:tc>
      </w:tr>
      <w:tr>
        <w:trPr>
          <w:trHeight w:val="516" w:hRule="exact"/>
        </w:trPr>
        <w:tc>
          <w:tcPr>
            <w:tcW w:w="920" w:type="dxa"/>
          </w:tcPr>
          <w:p>
            <w:pPr>
              <w:pStyle w:val="TableParagraph"/>
              <w:ind w:right="274"/>
              <w:rPr>
                <w:rFonts w:ascii="Times New Roman"/>
                <w:sz w:val="22"/>
              </w:rPr>
            </w:pPr>
            <w:r>
              <w:rPr>
                <w:rFonts w:ascii="Times New Roman"/>
                <w:sz w:val="22"/>
              </w:rPr>
              <w:t>Week 12</w:t>
            </w:r>
          </w:p>
        </w:tc>
        <w:tc>
          <w:tcPr>
            <w:tcW w:w="3761" w:type="dxa"/>
          </w:tcPr>
          <w:p>
            <w:pPr>
              <w:pStyle w:val="TableParagraph"/>
              <w:spacing w:line="247" w:lineRule="exact"/>
              <w:ind w:left="100" w:right="509"/>
              <w:rPr>
                <w:rFonts w:ascii="Times New Roman"/>
                <w:sz w:val="22"/>
              </w:rPr>
            </w:pPr>
            <w:r>
              <w:rPr>
                <w:rFonts w:ascii="Times New Roman"/>
                <w:sz w:val="22"/>
              </w:rPr>
              <w:t>Climate change jigsaw</w:t>
            </w:r>
          </w:p>
        </w:tc>
        <w:tc>
          <w:tcPr>
            <w:tcW w:w="5761" w:type="dxa"/>
            <w:vMerge/>
          </w:tcPr>
          <w:p>
            <w:pPr/>
          </w:p>
        </w:tc>
      </w:tr>
      <w:tr>
        <w:trPr>
          <w:trHeight w:val="516" w:hRule="exact"/>
        </w:trPr>
        <w:tc>
          <w:tcPr>
            <w:tcW w:w="920" w:type="dxa"/>
          </w:tcPr>
          <w:p>
            <w:pPr>
              <w:pStyle w:val="TableParagraph"/>
              <w:ind w:right="274"/>
              <w:rPr>
                <w:rFonts w:ascii="Times New Roman"/>
                <w:sz w:val="22"/>
              </w:rPr>
            </w:pPr>
            <w:r>
              <w:rPr>
                <w:rFonts w:ascii="Times New Roman"/>
                <w:sz w:val="22"/>
              </w:rPr>
              <w:t>Week 12</w:t>
            </w:r>
          </w:p>
        </w:tc>
        <w:tc>
          <w:tcPr>
            <w:tcW w:w="3761" w:type="dxa"/>
          </w:tcPr>
          <w:p>
            <w:pPr>
              <w:pStyle w:val="TableParagraph"/>
              <w:spacing w:line="247" w:lineRule="exact"/>
              <w:ind w:left="100" w:right="509"/>
              <w:rPr>
                <w:rFonts w:ascii="Times New Roman"/>
                <w:sz w:val="22"/>
              </w:rPr>
            </w:pPr>
            <w:r>
              <w:rPr>
                <w:rFonts w:ascii="Times New Roman"/>
                <w:sz w:val="22"/>
              </w:rPr>
              <w:t>Properties of water</w:t>
            </w:r>
          </w:p>
        </w:tc>
        <w:tc>
          <w:tcPr>
            <w:tcW w:w="5761" w:type="dxa"/>
            <w:vMerge w:val="restart"/>
          </w:tcPr>
          <w:p>
            <w:pPr>
              <w:pStyle w:val="TableParagraph"/>
              <w:ind w:left="0" w:right="2023"/>
              <w:rPr>
                <w:rFonts w:ascii="Times New Roman"/>
                <w:sz w:val="22"/>
              </w:rPr>
            </w:pPr>
            <w:r>
              <w:rPr>
                <w:rFonts w:ascii="Times New Roman"/>
                <w:sz w:val="22"/>
              </w:rPr>
              <w:t>Chapter 8: Water </w:t>
            </w:r>
            <w:hyperlink r:id="rId55">
              <w:r>
                <w:rPr>
                  <w:rFonts w:ascii="Times New Roman"/>
                  <w:color w:val="0000FF"/>
                  <w:sz w:val="22"/>
                  <w:u w:val="single" w:color="0000FF"/>
                </w:rPr>
                <w:t>http://libguides.gcsu.edu/ensc1000/water</w:t>
              </w:r>
            </w:hyperlink>
            <w:r>
              <w:rPr>
                <w:rFonts w:ascii="Times New Roman"/>
                <w:color w:val="0000FF"/>
                <w:sz w:val="22"/>
                <w:u w:val="single" w:color="0000FF"/>
              </w:rPr>
              <w:t> </w:t>
            </w:r>
            <w:r>
              <w:rPr>
                <w:rFonts w:ascii="Times New Roman"/>
                <w:sz w:val="22"/>
              </w:rPr>
              <w:t>Author: Dr. Sam Mutiti</w:t>
            </w:r>
          </w:p>
          <w:p>
            <w:pPr>
              <w:pStyle w:val="TableParagraph"/>
              <w:spacing w:before="110"/>
              <w:ind w:left="0" w:right="763"/>
              <w:rPr>
                <w:sz w:val="18"/>
              </w:rPr>
            </w:pPr>
            <w:r>
              <w:rPr>
                <w:color w:val="545454"/>
                <w:sz w:val="18"/>
              </w:rPr>
              <w:t>Attribution - Noncommercial - ShareAlike 3.0 Unported</w:t>
            </w:r>
          </w:p>
          <w:p>
            <w:pPr>
              <w:pStyle w:val="TableParagraph"/>
              <w:spacing w:before="3" w:after="1"/>
              <w:ind w:left="0"/>
              <w:rPr>
                <w:rFonts w:ascii="Times New Roman"/>
                <w:sz w:val="13"/>
              </w:rPr>
            </w:pPr>
          </w:p>
          <w:p>
            <w:pPr>
              <w:pStyle w:val="TableParagraph"/>
              <w:ind w:left="102"/>
              <w:rPr>
                <w:rFonts w:ascii="Times New Roman"/>
                <w:sz w:val="20"/>
              </w:rPr>
            </w:pPr>
            <w:r>
              <w:rPr>
                <w:rFonts w:ascii="Times New Roman"/>
                <w:sz w:val="20"/>
              </w:rPr>
              <w:drawing>
                <wp:inline distT="0" distB="0" distL="0" distR="0">
                  <wp:extent cx="837119" cy="295275"/>
                  <wp:effectExtent l="0" t="0" r="0" b="0"/>
                  <wp:docPr id="25" name="image31.png" descr="http://s3.amazonaws.com/libapps/accounts/8146/images/CCLicense.png"/>
                  <wp:cNvGraphicFramePr>
                    <a:graphicFrameLocks noChangeAspect="1"/>
                  </wp:cNvGraphicFramePr>
                  <a:graphic>
                    <a:graphicData uri="http://schemas.openxmlformats.org/drawingml/2006/picture">
                      <pic:pic>
                        <pic:nvPicPr>
                          <pic:cNvPr id="26" name="image31.png"/>
                          <pic:cNvPicPr/>
                        </pic:nvPicPr>
                        <pic:blipFill>
                          <a:blip r:embed="rId47" cstate="print"/>
                          <a:stretch>
                            <a:fillRect/>
                          </a:stretch>
                        </pic:blipFill>
                        <pic:spPr>
                          <a:xfrm>
                            <a:off x="0" y="0"/>
                            <a:ext cx="837119" cy="295275"/>
                          </a:xfrm>
                          <a:prstGeom prst="rect">
                            <a:avLst/>
                          </a:prstGeom>
                        </pic:spPr>
                      </pic:pic>
                    </a:graphicData>
                  </a:graphic>
                </wp:inline>
              </w:drawing>
            </w:r>
            <w:r>
              <w:rPr>
                <w:rFonts w:ascii="Times New Roman"/>
                <w:sz w:val="20"/>
              </w:rPr>
            </w:r>
          </w:p>
          <w:p>
            <w:pPr>
              <w:pStyle w:val="TableParagraph"/>
              <w:spacing w:before="3"/>
              <w:ind w:left="0"/>
              <w:rPr>
                <w:rFonts w:ascii="Times New Roman"/>
                <w:sz w:val="19"/>
              </w:rPr>
            </w:pPr>
          </w:p>
          <w:p>
            <w:pPr>
              <w:pStyle w:val="TableParagraph"/>
              <w:ind w:left="0" w:right="763" w:firstLine="50"/>
              <w:rPr>
                <w:sz w:val="18"/>
              </w:rPr>
            </w:pPr>
            <w:r>
              <w:rPr>
                <w:color w:val="545454"/>
                <w:sz w:val="18"/>
              </w:rPr>
              <w:t>This work is licensed under a Creative Commons Attribution- NonCommercial-ShareAlike 3.0 Unported License</w:t>
            </w:r>
          </w:p>
        </w:tc>
      </w:tr>
      <w:tr>
        <w:trPr>
          <w:trHeight w:val="516" w:hRule="exact"/>
        </w:trPr>
        <w:tc>
          <w:tcPr>
            <w:tcW w:w="920" w:type="dxa"/>
          </w:tcPr>
          <w:p>
            <w:pPr>
              <w:pStyle w:val="TableParagraph"/>
              <w:ind w:right="274"/>
              <w:rPr>
                <w:rFonts w:ascii="Times New Roman"/>
                <w:sz w:val="22"/>
              </w:rPr>
            </w:pPr>
            <w:r>
              <w:rPr>
                <w:rFonts w:ascii="Times New Roman"/>
                <w:sz w:val="22"/>
              </w:rPr>
              <w:t>Week 13</w:t>
            </w:r>
          </w:p>
        </w:tc>
        <w:tc>
          <w:tcPr>
            <w:tcW w:w="3761" w:type="dxa"/>
          </w:tcPr>
          <w:p>
            <w:pPr>
              <w:pStyle w:val="TableParagraph"/>
              <w:ind w:left="100" w:right="529"/>
              <w:rPr>
                <w:rFonts w:ascii="Times New Roman"/>
                <w:sz w:val="22"/>
              </w:rPr>
            </w:pPr>
            <w:r>
              <w:rPr>
                <w:rFonts w:ascii="Times New Roman"/>
                <w:sz w:val="22"/>
              </w:rPr>
              <w:t>Water cycle (groundwater / surface water)</w:t>
            </w:r>
          </w:p>
        </w:tc>
        <w:tc>
          <w:tcPr>
            <w:tcW w:w="5761" w:type="dxa"/>
            <w:vMerge/>
          </w:tcPr>
          <w:p>
            <w:pPr/>
          </w:p>
        </w:tc>
      </w:tr>
      <w:tr>
        <w:trPr>
          <w:trHeight w:val="517" w:hRule="exact"/>
        </w:trPr>
        <w:tc>
          <w:tcPr>
            <w:tcW w:w="920" w:type="dxa"/>
          </w:tcPr>
          <w:p>
            <w:pPr>
              <w:pStyle w:val="TableParagraph"/>
              <w:ind w:right="274"/>
              <w:rPr>
                <w:rFonts w:ascii="Times New Roman"/>
                <w:sz w:val="22"/>
              </w:rPr>
            </w:pPr>
            <w:r>
              <w:rPr>
                <w:rFonts w:ascii="Times New Roman"/>
                <w:sz w:val="22"/>
              </w:rPr>
              <w:t>Week 13</w:t>
            </w:r>
          </w:p>
        </w:tc>
        <w:tc>
          <w:tcPr>
            <w:tcW w:w="3761" w:type="dxa"/>
          </w:tcPr>
          <w:p>
            <w:pPr>
              <w:pStyle w:val="TableParagraph"/>
              <w:ind w:left="100" w:right="529"/>
              <w:rPr>
                <w:rFonts w:ascii="Times New Roman"/>
                <w:sz w:val="22"/>
              </w:rPr>
            </w:pPr>
            <w:r>
              <w:rPr>
                <w:rFonts w:ascii="Times New Roman"/>
                <w:sz w:val="22"/>
              </w:rPr>
              <w:t>Water cycle (groundwater / surface water)</w:t>
            </w:r>
          </w:p>
        </w:tc>
        <w:tc>
          <w:tcPr>
            <w:tcW w:w="5761" w:type="dxa"/>
            <w:vMerge/>
          </w:tcPr>
          <w:p>
            <w:pPr/>
          </w:p>
        </w:tc>
      </w:tr>
      <w:tr>
        <w:trPr>
          <w:trHeight w:val="516" w:hRule="exact"/>
        </w:trPr>
        <w:tc>
          <w:tcPr>
            <w:tcW w:w="920" w:type="dxa"/>
          </w:tcPr>
          <w:p>
            <w:pPr>
              <w:pStyle w:val="TableParagraph"/>
              <w:ind w:right="274"/>
              <w:rPr>
                <w:rFonts w:ascii="Times New Roman"/>
                <w:sz w:val="22"/>
              </w:rPr>
            </w:pPr>
            <w:r>
              <w:rPr>
                <w:rFonts w:ascii="Times New Roman"/>
                <w:sz w:val="22"/>
              </w:rPr>
              <w:t>Week 13</w:t>
            </w:r>
          </w:p>
        </w:tc>
        <w:tc>
          <w:tcPr>
            <w:tcW w:w="3761" w:type="dxa"/>
          </w:tcPr>
          <w:p>
            <w:pPr>
              <w:pStyle w:val="TableParagraph"/>
              <w:spacing w:line="247" w:lineRule="exact"/>
              <w:ind w:left="100" w:right="509"/>
              <w:rPr>
                <w:rFonts w:ascii="Times New Roman"/>
                <w:sz w:val="22"/>
              </w:rPr>
            </w:pPr>
            <w:r>
              <w:rPr>
                <w:rFonts w:ascii="Times New Roman"/>
                <w:sz w:val="22"/>
              </w:rPr>
              <w:t>Water handout</w:t>
            </w:r>
          </w:p>
        </w:tc>
        <w:tc>
          <w:tcPr>
            <w:tcW w:w="5761" w:type="dxa"/>
            <w:vMerge/>
          </w:tcPr>
          <w:p>
            <w:pPr/>
          </w:p>
        </w:tc>
      </w:tr>
      <w:tr>
        <w:trPr>
          <w:trHeight w:val="516" w:hRule="exact"/>
        </w:trPr>
        <w:tc>
          <w:tcPr>
            <w:tcW w:w="920" w:type="dxa"/>
          </w:tcPr>
          <w:p>
            <w:pPr>
              <w:pStyle w:val="TableParagraph"/>
              <w:ind w:right="274"/>
              <w:rPr>
                <w:rFonts w:ascii="Times New Roman"/>
                <w:sz w:val="22"/>
              </w:rPr>
            </w:pPr>
            <w:r>
              <w:rPr>
                <w:rFonts w:ascii="Times New Roman"/>
                <w:sz w:val="22"/>
              </w:rPr>
              <w:t>Week 14</w:t>
            </w:r>
          </w:p>
        </w:tc>
        <w:tc>
          <w:tcPr>
            <w:tcW w:w="3761" w:type="dxa"/>
          </w:tcPr>
          <w:p>
            <w:pPr>
              <w:pStyle w:val="TableParagraph"/>
              <w:spacing w:line="247" w:lineRule="exact"/>
              <w:ind w:left="100" w:right="509"/>
              <w:rPr>
                <w:rFonts w:ascii="Times New Roman"/>
                <w:sz w:val="22"/>
              </w:rPr>
            </w:pPr>
            <w:r>
              <w:rPr>
                <w:rFonts w:ascii="Times New Roman"/>
                <w:sz w:val="22"/>
              </w:rPr>
              <w:t>water scarcity, desalination</w:t>
            </w:r>
          </w:p>
        </w:tc>
        <w:tc>
          <w:tcPr>
            <w:tcW w:w="5761" w:type="dxa"/>
            <w:vMerge/>
          </w:tcPr>
          <w:p>
            <w:pPr/>
          </w:p>
        </w:tc>
      </w:tr>
      <w:tr>
        <w:trPr>
          <w:trHeight w:val="516" w:hRule="exact"/>
        </w:trPr>
        <w:tc>
          <w:tcPr>
            <w:tcW w:w="920" w:type="dxa"/>
          </w:tcPr>
          <w:p>
            <w:pPr>
              <w:pStyle w:val="TableParagraph"/>
              <w:ind w:right="274"/>
              <w:rPr>
                <w:rFonts w:ascii="Times New Roman"/>
                <w:sz w:val="22"/>
              </w:rPr>
            </w:pPr>
            <w:r>
              <w:rPr>
                <w:rFonts w:ascii="Times New Roman"/>
                <w:sz w:val="22"/>
              </w:rPr>
              <w:t>Week 14</w:t>
            </w:r>
          </w:p>
        </w:tc>
        <w:tc>
          <w:tcPr>
            <w:tcW w:w="3761" w:type="dxa"/>
          </w:tcPr>
          <w:p>
            <w:pPr>
              <w:pStyle w:val="TableParagraph"/>
              <w:spacing w:line="247" w:lineRule="exact"/>
              <w:ind w:left="100" w:right="509"/>
              <w:rPr>
                <w:rFonts w:ascii="Times New Roman"/>
                <w:sz w:val="22"/>
              </w:rPr>
            </w:pPr>
            <w:r>
              <w:rPr>
                <w:rFonts w:ascii="Times New Roman"/>
                <w:sz w:val="22"/>
              </w:rPr>
              <w:t>Water review</w:t>
            </w:r>
          </w:p>
        </w:tc>
        <w:tc>
          <w:tcPr>
            <w:tcW w:w="5761" w:type="dxa"/>
            <w:vMerge/>
          </w:tcPr>
          <w:p>
            <w:pPr/>
          </w:p>
        </w:tc>
      </w:tr>
      <w:tr>
        <w:trPr>
          <w:trHeight w:val="516" w:hRule="exact"/>
        </w:trPr>
        <w:tc>
          <w:tcPr>
            <w:tcW w:w="920" w:type="dxa"/>
            <w:shd w:val="clear" w:color="auto" w:fill="D9D9D9"/>
          </w:tcPr>
          <w:p>
            <w:pPr>
              <w:pStyle w:val="TableParagraph"/>
              <w:ind w:right="249"/>
              <w:rPr>
                <w:rFonts w:ascii="Times New Roman"/>
                <w:b/>
                <w:sz w:val="22"/>
              </w:rPr>
            </w:pPr>
            <w:r>
              <w:rPr>
                <w:rFonts w:ascii="Times New Roman"/>
                <w:b/>
                <w:sz w:val="22"/>
              </w:rPr>
              <w:t>Week 14</w:t>
            </w:r>
          </w:p>
        </w:tc>
        <w:tc>
          <w:tcPr>
            <w:tcW w:w="3761" w:type="dxa"/>
            <w:shd w:val="clear" w:color="auto" w:fill="D9D9D9"/>
          </w:tcPr>
          <w:p>
            <w:pPr>
              <w:pStyle w:val="TableParagraph"/>
              <w:spacing w:line="252" w:lineRule="exact"/>
              <w:ind w:left="100" w:right="509"/>
              <w:rPr>
                <w:rFonts w:ascii="Times New Roman"/>
                <w:b/>
                <w:sz w:val="22"/>
              </w:rPr>
            </w:pPr>
            <w:r>
              <w:rPr>
                <w:rFonts w:ascii="Times New Roman"/>
                <w:b/>
                <w:sz w:val="22"/>
              </w:rPr>
              <w:t>Exam 3</w:t>
            </w:r>
          </w:p>
        </w:tc>
        <w:tc>
          <w:tcPr>
            <w:tcW w:w="5761" w:type="dxa"/>
            <w:shd w:val="clear" w:color="auto" w:fill="D9D9D9"/>
          </w:tcPr>
          <w:p>
            <w:pPr/>
          </w:p>
        </w:tc>
      </w:tr>
      <w:tr>
        <w:trPr>
          <w:trHeight w:val="516" w:hRule="exact"/>
        </w:trPr>
        <w:tc>
          <w:tcPr>
            <w:tcW w:w="920" w:type="dxa"/>
          </w:tcPr>
          <w:p>
            <w:pPr>
              <w:pStyle w:val="TableParagraph"/>
              <w:ind w:right="274"/>
              <w:rPr>
                <w:rFonts w:ascii="Times New Roman"/>
                <w:sz w:val="22"/>
              </w:rPr>
            </w:pPr>
            <w:r>
              <w:rPr>
                <w:rFonts w:ascii="Times New Roman"/>
                <w:sz w:val="22"/>
              </w:rPr>
              <w:t>Week 15</w:t>
            </w:r>
          </w:p>
        </w:tc>
        <w:tc>
          <w:tcPr>
            <w:tcW w:w="3761" w:type="dxa"/>
          </w:tcPr>
          <w:p>
            <w:pPr>
              <w:pStyle w:val="TableParagraph"/>
              <w:spacing w:line="247" w:lineRule="exact"/>
              <w:ind w:left="100" w:right="509"/>
              <w:rPr>
                <w:rFonts w:ascii="Times New Roman"/>
                <w:sz w:val="22"/>
              </w:rPr>
            </w:pPr>
            <w:r>
              <w:rPr>
                <w:rFonts w:ascii="Times New Roman"/>
                <w:sz w:val="22"/>
              </w:rPr>
              <w:t>Review Exam 3</w:t>
            </w:r>
          </w:p>
        </w:tc>
        <w:tc>
          <w:tcPr>
            <w:tcW w:w="5761" w:type="dxa"/>
          </w:tcPr>
          <w:p>
            <w:pPr/>
          </w:p>
        </w:tc>
      </w:tr>
      <w:tr>
        <w:trPr>
          <w:trHeight w:val="516" w:hRule="exact"/>
        </w:trPr>
        <w:tc>
          <w:tcPr>
            <w:tcW w:w="920" w:type="dxa"/>
          </w:tcPr>
          <w:p>
            <w:pPr>
              <w:pStyle w:val="TableParagraph"/>
              <w:ind w:right="310"/>
              <w:rPr>
                <w:rFonts w:ascii="Times New Roman"/>
                <w:i/>
                <w:sz w:val="22"/>
              </w:rPr>
            </w:pPr>
            <w:r>
              <w:rPr>
                <w:rFonts w:ascii="Times New Roman"/>
                <w:i/>
                <w:sz w:val="22"/>
              </w:rPr>
              <w:t>Week </w:t>
            </w:r>
            <w:r>
              <w:rPr>
                <w:rFonts w:ascii="Times New Roman"/>
                <w:i/>
                <w:sz w:val="22"/>
              </w:rPr>
              <w:t>15</w:t>
            </w:r>
          </w:p>
        </w:tc>
        <w:tc>
          <w:tcPr>
            <w:tcW w:w="3761" w:type="dxa"/>
          </w:tcPr>
          <w:p>
            <w:pPr>
              <w:pStyle w:val="TableParagraph"/>
              <w:spacing w:line="247" w:lineRule="exact"/>
              <w:ind w:left="100" w:right="509"/>
              <w:rPr>
                <w:rFonts w:ascii="Times New Roman"/>
                <w:i/>
                <w:sz w:val="22"/>
              </w:rPr>
            </w:pPr>
            <w:r>
              <w:rPr>
                <w:rFonts w:ascii="Times New Roman"/>
                <w:i/>
                <w:sz w:val="22"/>
              </w:rPr>
              <w:t>Thanksgiving - no class</w:t>
            </w:r>
          </w:p>
        </w:tc>
        <w:tc>
          <w:tcPr>
            <w:tcW w:w="5761" w:type="dxa"/>
          </w:tcPr>
          <w:p>
            <w:pPr/>
          </w:p>
        </w:tc>
      </w:tr>
      <w:tr>
        <w:trPr>
          <w:trHeight w:val="516" w:hRule="exact"/>
        </w:trPr>
        <w:tc>
          <w:tcPr>
            <w:tcW w:w="920" w:type="dxa"/>
          </w:tcPr>
          <w:p>
            <w:pPr>
              <w:pStyle w:val="TableParagraph"/>
              <w:ind w:right="310"/>
              <w:rPr>
                <w:rFonts w:ascii="Times New Roman"/>
                <w:i/>
                <w:sz w:val="22"/>
              </w:rPr>
            </w:pPr>
            <w:r>
              <w:rPr>
                <w:rFonts w:ascii="Times New Roman"/>
                <w:i/>
                <w:sz w:val="22"/>
              </w:rPr>
              <w:t>Week </w:t>
            </w:r>
            <w:r>
              <w:rPr>
                <w:rFonts w:ascii="Times New Roman"/>
                <w:i/>
                <w:sz w:val="22"/>
              </w:rPr>
              <w:t>15</w:t>
            </w:r>
          </w:p>
        </w:tc>
        <w:tc>
          <w:tcPr>
            <w:tcW w:w="3761" w:type="dxa"/>
          </w:tcPr>
          <w:p>
            <w:pPr>
              <w:pStyle w:val="TableParagraph"/>
              <w:spacing w:line="247" w:lineRule="exact"/>
              <w:ind w:left="100" w:right="509"/>
              <w:rPr>
                <w:rFonts w:ascii="Times New Roman"/>
                <w:i/>
                <w:sz w:val="22"/>
              </w:rPr>
            </w:pPr>
            <w:r>
              <w:rPr>
                <w:rFonts w:ascii="Times New Roman"/>
                <w:i/>
                <w:sz w:val="22"/>
              </w:rPr>
              <w:t>Thanksgiving - no class</w:t>
            </w:r>
          </w:p>
        </w:tc>
        <w:tc>
          <w:tcPr>
            <w:tcW w:w="5761" w:type="dxa"/>
          </w:tcPr>
          <w:p>
            <w:pPr/>
          </w:p>
        </w:tc>
      </w:tr>
      <w:tr>
        <w:trPr>
          <w:trHeight w:val="516" w:hRule="exact"/>
        </w:trPr>
        <w:tc>
          <w:tcPr>
            <w:tcW w:w="920" w:type="dxa"/>
          </w:tcPr>
          <w:p>
            <w:pPr>
              <w:pStyle w:val="TableParagraph"/>
              <w:ind w:right="274"/>
              <w:rPr>
                <w:rFonts w:ascii="Times New Roman"/>
                <w:sz w:val="22"/>
              </w:rPr>
            </w:pPr>
            <w:r>
              <w:rPr>
                <w:rFonts w:ascii="Times New Roman"/>
                <w:sz w:val="22"/>
              </w:rPr>
              <w:t>Week 16</w:t>
            </w:r>
          </w:p>
        </w:tc>
        <w:tc>
          <w:tcPr>
            <w:tcW w:w="3761" w:type="dxa"/>
          </w:tcPr>
          <w:p>
            <w:pPr>
              <w:pStyle w:val="TableParagraph"/>
              <w:spacing w:line="247" w:lineRule="exact"/>
              <w:ind w:left="100" w:right="509"/>
              <w:rPr>
                <w:rFonts w:ascii="Times New Roman"/>
                <w:sz w:val="22"/>
              </w:rPr>
            </w:pPr>
            <w:r>
              <w:rPr>
                <w:rFonts w:ascii="Times New Roman"/>
                <w:sz w:val="22"/>
              </w:rPr>
              <w:t>Water pollution</w:t>
            </w:r>
          </w:p>
        </w:tc>
        <w:tc>
          <w:tcPr>
            <w:tcW w:w="5761" w:type="dxa"/>
            <w:vMerge w:val="restart"/>
          </w:tcPr>
          <w:p>
            <w:pPr>
              <w:pStyle w:val="TableParagraph"/>
              <w:ind w:left="0" w:right="2023"/>
              <w:rPr>
                <w:rFonts w:ascii="Times New Roman"/>
                <w:sz w:val="22"/>
              </w:rPr>
            </w:pPr>
            <w:r>
              <w:rPr>
                <w:rFonts w:ascii="Times New Roman"/>
                <w:sz w:val="22"/>
              </w:rPr>
              <w:t>Chapter 8: Water </w:t>
            </w:r>
            <w:hyperlink r:id="rId55">
              <w:r>
                <w:rPr>
                  <w:rFonts w:ascii="Times New Roman"/>
                  <w:color w:val="0000FF"/>
                  <w:sz w:val="22"/>
                  <w:u w:val="single" w:color="0000FF"/>
                </w:rPr>
                <w:t>http://libguides.gcsu.edu/ensc1000/water</w:t>
              </w:r>
            </w:hyperlink>
            <w:r>
              <w:rPr>
                <w:rFonts w:ascii="Times New Roman"/>
                <w:color w:val="0000FF"/>
                <w:sz w:val="22"/>
                <w:u w:val="single" w:color="0000FF"/>
              </w:rPr>
              <w:t> </w:t>
            </w:r>
            <w:r>
              <w:rPr>
                <w:rFonts w:ascii="Times New Roman"/>
                <w:sz w:val="22"/>
              </w:rPr>
              <w:t>Author: Dr. Sam Mutiti</w:t>
            </w:r>
          </w:p>
          <w:p>
            <w:pPr>
              <w:pStyle w:val="TableParagraph"/>
              <w:spacing w:before="110"/>
              <w:ind w:left="0" w:right="763"/>
              <w:rPr>
                <w:sz w:val="18"/>
              </w:rPr>
            </w:pPr>
            <w:r>
              <w:rPr>
                <w:color w:val="545454"/>
                <w:sz w:val="18"/>
              </w:rPr>
              <w:t>Attribution - Noncommercial - ShareAlike 3.0 Unported</w:t>
            </w:r>
          </w:p>
          <w:p>
            <w:pPr>
              <w:pStyle w:val="TableParagraph"/>
              <w:spacing w:before="2" w:after="1"/>
              <w:ind w:left="0"/>
              <w:rPr>
                <w:rFonts w:ascii="Times New Roman"/>
                <w:sz w:val="13"/>
              </w:rPr>
            </w:pPr>
          </w:p>
          <w:p>
            <w:pPr>
              <w:pStyle w:val="TableParagraph"/>
              <w:ind w:left="102"/>
              <w:rPr>
                <w:rFonts w:ascii="Times New Roman"/>
                <w:sz w:val="20"/>
              </w:rPr>
            </w:pPr>
            <w:r>
              <w:rPr>
                <w:rFonts w:ascii="Times New Roman"/>
                <w:sz w:val="20"/>
              </w:rPr>
              <w:drawing>
                <wp:inline distT="0" distB="0" distL="0" distR="0">
                  <wp:extent cx="841457" cy="295275"/>
                  <wp:effectExtent l="0" t="0" r="0" b="0"/>
                  <wp:docPr id="27" name="image31.png" descr="http://s3.amazonaws.com/libapps/accounts/8146/images/CCLicense.png"/>
                  <wp:cNvGraphicFramePr>
                    <a:graphicFrameLocks noChangeAspect="1"/>
                  </wp:cNvGraphicFramePr>
                  <a:graphic>
                    <a:graphicData uri="http://schemas.openxmlformats.org/drawingml/2006/picture">
                      <pic:pic>
                        <pic:nvPicPr>
                          <pic:cNvPr id="28" name="image31.png"/>
                          <pic:cNvPicPr/>
                        </pic:nvPicPr>
                        <pic:blipFill>
                          <a:blip r:embed="rId47" cstate="print"/>
                          <a:stretch>
                            <a:fillRect/>
                          </a:stretch>
                        </pic:blipFill>
                        <pic:spPr>
                          <a:xfrm>
                            <a:off x="0" y="0"/>
                            <a:ext cx="841457" cy="295275"/>
                          </a:xfrm>
                          <a:prstGeom prst="rect">
                            <a:avLst/>
                          </a:prstGeom>
                        </pic:spPr>
                      </pic:pic>
                    </a:graphicData>
                  </a:graphic>
                </wp:inline>
              </w:drawing>
            </w:r>
            <w:r>
              <w:rPr>
                <w:rFonts w:ascii="Times New Roman"/>
                <w:sz w:val="20"/>
              </w:rPr>
            </w:r>
          </w:p>
          <w:p>
            <w:pPr>
              <w:pStyle w:val="TableParagraph"/>
              <w:spacing w:before="3"/>
              <w:ind w:left="0"/>
              <w:rPr>
                <w:rFonts w:ascii="Times New Roman"/>
                <w:sz w:val="19"/>
              </w:rPr>
            </w:pPr>
          </w:p>
          <w:p>
            <w:pPr>
              <w:pStyle w:val="TableParagraph"/>
              <w:ind w:left="0" w:right="763" w:firstLine="50"/>
              <w:rPr>
                <w:sz w:val="18"/>
              </w:rPr>
            </w:pPr>
            <w:r>
              <w:rPr>
                <w:color w:val="545454"/>
                <w:sz w:val="18"/>
              </w:rPr>
              <w:t>This work is licensed under a Creative Commons Attribution- NonCommercial-ShareAlike 3.0 Unported License</w:t>
            </w:r>
          </w:p>
        </w:tc>
      </w:tr>
      <w:tr>
        <w:trPr>
          <w:trHeight w:val="516" w:hRule="exact"/>
        </w:trPr>
        <w:tc>
          <w:tcPr>
            <w:tcW w:w="920" w:type="dxa"/>
          </w:tcPr>
          <w:p>
            <w:pPr>
              <w:pStyle w:val="TableParagraph"/>
              <w:ind w:right="274"/>
              <w:rPr>
                <w:rFonts w:ascii="Times New Roman"/>
                <w:sz w:val="22"/>
              </w:rPr>
            </w:pPr>
            <w:r>
              <w:rPr>
                <w:rFonts w:ascii="Times New Roman"/>
                <w:sz w:val="22"/>
              </w:rPr>
              <w:t>Week 16</w:t>
            </w:r>
          </w:p>
        </w:tc>
        <w:tc>
          <w:tcPr>
            <w:tcW w:w="3761" w:type="dxa"/>
          </w:tcPr>
          <w:p>
            <w:pPr>
              <w:pStyle w:val="TableParagraph"/>
              <w:spacing w:line="247" w:lineRule="exact"/>
              <w:ind w:left="100" w:right="509"/>
              <w:rPr>
                <w:rFonts w:ascii="Times New Roman"/>
                <w:sz w:val="22"/>
              </w:rPr>
            </w:pPr>
            <w:r>
              <w:rPr>
                <w:rFonts w:ascii="Times New Roman"/>
                <w:sz w:val="22"/>
              </w:rPr>
              <w:t>Water pollution</w:t>
            </w:r>
          </w:p>
        </w:tc>
        <w:tc>
          <w:tcPr>
            <w:tcW w:w="5761" w:type="dxa"/>
            <w:vMerge/>
          </w:tcPr>
          <w:p>
            <w:pPr/>
          </w:p>
        </w:tc>
      </w:tr>
      <w:tr>
        <w:trPr>
          <w:trHeight w:val="1301" w:hRule="exact"/>
        </w:trPr>
        <w:tc>
          <w:tcPr>
            <w:tcW w:w="920" w:type="dxa"/>
          </w:tcPr>
          <w:p>
            <w:pPr>
              <w:pStyle w:val="TableParagraph"/>
              <w:ind w:right="274"/>
              <w:rPr>
                <w:rFonts w:ascii="Times New Roman"/>
                <w:sz w:val="22"/>
              </w:rPr>
            </w:pPr>
            <w:r>
              <w:rPr>
                <w:rFonts w:ascii="Times New Roman"/>
                <w:sz w:val="22"/>
              </w:rPr>
              <w:t>Week 16</w:t>
            </w:r>
          </w:p>
        </w:tc>
        <w:tc>
          <w:tcPr>
            <w:tcW w:w="3761" w:type="dxa"/>
          </w:tcPr>
          <w:p>
            <w:pPr>
              <w:pStyle w:val="TableParagraph"/>
              <w:spacing w:line="247" w:lineRule="exact"/>
              <w:ind w:left="100"/>
              <w:rPr>
                <w:rFonts w:ascii="Times New Roman"/>
                <w:sz w:val="22"/>
              </w:rPr>
            </w:pPr>
            <w:r>
              <w:rPr>
                <w:rFonts w:ascii="Times New Roman"/>
                <w:sz w:val="22"/>
              </w:rPr>
              <w:t>Water management &amp; Clean Water Act</w:t>
            </w:r>
          </w:p>
        </w:tc>
        <w:tc>
          <w:tcPr>
            <w:tcW w:w="5761" w:type="dxa"/>
            <w:vMerge/>
          </w:tcPr>
          <w:p>
            <w:pPr/>
          </w:p>
        </w:tc>
      </w:tr>
      <w:tr>
        <w:trPr>
          <w:trHeight w:val="518" w:hRule="exact"/>
        </w:trPr>
        <w:tc>
          <w:tcPr>
            <w:tcW w:w="920" w:type="dxa"/>
          </w:tcPr>
          <w:p>
            <w:pPr>
              <w:pStyle w:val="TableParagraph"/>
              <w:spacing w:line="252" w:lineRule="exact"/>
              <w:ind w:right="274"/>
              <w:rPr>
                <w:rFonts w:ascii="Times New Roman"/>
                <w:sz w:val="22"/>
              </w:rPr>
            </w:pPr>
            <w:r>
              <w:rPr>
                <w:rFonts w:ascii="Times New Roman"/>
                <w:sz w:val="22"/>
              </w:rPr>
              <w:t>Week 17</w:t>
            </w:r>
          </w:p>
        </w:tc>
        <w:tc>
          <w:tcPr>
            <w:tcW w:w="3761" w:type="dxa"/>
          </w:tcPr>
          <w:p>
            <w:pPr>
              <w:pStyle w:val="TableParagraph"/>
              <w:spacing w:line="249" w:lineRule="exact"/>
              <w:ind w:left="100" w:right="509"/>
              <w:rPr>
                <w:rFonts w:ascii="Times New Roman"/>
                <w:sz w:val="22"/>
              </w:rPr>
            </w:pPr>
            <w:r>
              <w:rPr>
                <w:rFonts w:ascii="Times New Roman"/>
                <w:sz w:val="22"/>
              </w:rPr>
              <w:t>Review &amp; final exams.</w:t>
            </w:r>
          </w:p>
        </w:tc>
        <w:tc>
          <w:tcPr>
            <w:tcW w:w="5761" w:type="dxa"/>
          </w:tcPr>
          <w:p>
            <w:pPr/>
          </w:p>
        </w:tc>
      </w:tr>
    </w:tbl>
    <w:p>
      <w:pPr>
        <w:spacing w:after="0"/>
        <w:sectPr>
          <w:pgSz w:w="12240" w:h="15840"/>
          <w:pgMar w:header="740" w:footer="868" w:top="1160" w:bottom="1140" w:left="780" w:right="7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9"/>
        </w:rPr>
      </w:pPr>
    </w:p>
    <w:p>
      <w:pPr>
        <w:pStyle w:val="Heading1"/>
      </w:pPr>
      <w:bookmarkStart w:name="proposal_cover" w:id="6"/>
      <w:bookmarkEnd w:id="6"/>
      <w:r>
        <w:rPr>
          <w:b w:val="0"/>
        </w:rPr>
      </w:r>
      <w:r>
        <w:rPr>
          <w:color w:val="FFFFFF"/>
          <w:spacing w:val="-43"/>
        </w:rPr>
        <w:t>Initial</w:t>
      </w:r>
      <w:r>
        <w:rPr>
          <w:color w:val="FFFFFF"/>
          <w:spacing w:val="-96"/>
        </w:rPr>
        <w:t> </w:t>
      </w:r>
      <w:r>
        <w:rPr>
          <w:color w:val="FFFFFF"/>
          <w:spacing w:val="-51"/>
        </w:rPr>
        <w:t>Proposal</w:t>
      </w:r>
    </w:p>
    <w:p>
      <w:pPr>
        <w:pStyle w:val="BodyText"/>
        <w:rPr>
          <w:rFonts w:ascii="Verdana"/>
          <w:b/>
          <w:sz w:val="14"/>
        </w:rPr>
      </w:pPr>
      <w:r>
        <w:rPr/>
        <w:pict>
          <v:line style="position:absolute;mso-position-horizontal-relative:page;mso-position-vertical-relative:paragraph;z-index:1192;mso-wrap-distance-left:0;mso-wrap-distance-right:0" from="54pt,11.502441pt" to="524.5pt,11.502441pt" stroked="true" strokeweight="2pt" strokecolor="#2880ba">
            <w10:wrap type="topAndBottom"/>
          </v:line>
        </w:pict>
      </w:r>
    </w:p>
    <w:p>
      <w:pPr>
        <w:spacing w:after="0"/>
        <w:rPr>
          <w:rFonts w:ascii="Verdana"/>
          <w:sz w:val="14"/>
        </w:rPr>
        <w:sectPr>
          <w:headerReference w:type="default" r:id="rId56"/>
          <w:footerReference w:type="default" r:id="rId57"/>
          <w:pgSz w:w="12240" w:h="15840"/>
          <w:pgMar w:header="0" w:footer="0" w:top="0" w:bottom="280" w:left="960" w:right="1620"/>
        </w:sectPr>
      </w:pPr>
    </w:p>
    <w:p>
      <w:pPr>
        <w:spacing w:before="39"/>
        <w:ind w:left="1739" w:right="2135" w:firstLine="0"/>
        <w:jc w:val="center"/>
        <w:rPr>
          <w:b/>
          <w:sz w:val="24"/>
        </w:rPr>
      </w:pPr>
      <w:bookmarkStart w:name="Proposal_109" w:id="7"/>
      <w:bookmarkEnd w:id="7"/>
      <w:r>
        <w:rPr/>
      </w:r>
      <w:bookmarkStart w:name="ENSC ALG proposal Final" w:id="8"/>
      <w:bookmarkEnd w:id="8"/>
      <w:r>
        <w:rPr/>
      </w:r>
      <w:r>
        <w:rPr>
          <w:sz w:val="24"/>
        </w:rPr>
        <w:t>A</w:t>
      </w:r>
      <w:r>
        <w:rPr>
          <w:b/>
          <w:sz w:val="24"/>
        </w:rPr>
        <w:t>ffordable Learning Georgia Textbook Transformation Grants Round 2</w:t>
      </w:r>
    </w:p>
    <w:p>
      <w:pPr>
        <w:spacing w:before="0"/>
        <w:ind w:left="2964" w:right="3363" w:firstLine="0"/>
        <w:jc w:val="center"/>
        <w:rPr>
          <w:b/>
          <w:sz w:val="24"/>
        </w:rPr>
      </w:pPr>
      <w:r>
        <w:rPr>
          <w:b/>
          <w:sz w:val="24"/>
        </w:rPr>
        <w:t>Summer 2015, Fall 2015, Spring 2016 Proposal Form and Narrative</w:t>
      </w:r>
    </w:p>
    <w:p>
      <w:pPr>
        <w:pStyle w:val="BodyText"/>
        <w:rPr>
          <w:b/>
          <w:sz w:val="24"/>
        </w:rPr>
      </w:pPr>
    </w:p>
    <w:tbl>
      <w:tblPr>
        <w:tblW w:w="0" w:type="auto"/>
        <w:jc w:val="left"/>
        <w:tblInd w:w="106" w:type="dxa"/>
        <w:tblBorders>
          <w:top w:val="single" w:sz="24" w:space="0" w:color="606060"/>
          <w:left w:val="single" w:sz="24" w:space="0" w:color="606060"/>
          <w:bottom w:val="single" w:sz="24" w:space="0" w:color="606060"/>
          <w:right w:val="single" w:sz="24" w:space="0" w:color="606060"/>
          <w:insideH w:val="single" w:sz="24" w:space="0" w:color="606060"/>
          <w:insideV w:val="single" w:sz="24" w:space="0" w:color="606060"/>
        </w:tblBorders>
        <w:tblLayout w:type="fixed"/>
        <w:tblCellMar>
          <w:top w:w="0" w:type="dxa"/>
          <w:left w:w="0" w:type="dxa"/>
          <w:bottom w:w="0" w:type="dxa"/>
          <w:right w:w="0" w:type="dxa"/>
        </w:tblCellMar>
        <w:tblLook w:val="01E0"/>
      </w:tblPr>
      <w:tblGrid>
        <w:gridCol w:w="2425"/>
        <w:gridCol w:w="769"/>
        <w:gridCol w:w="2102"/>
        <w:gridCol w:w="148"/>
        <w:gridCol w:w="630"/>
        <w:gridCol w:w="272"/>
        <w:gridCol w:w="1262"/>
        <w:gridCol w:w="804"/>
        <w:gridCol w:w="1260"/>
      </w:tblGrid>
      <w:tr>
        <w:trPr>
          <w:trHeight w:val="451" w:hRule="exact"/>
        </w:trPr>
        <w:tc>
          <w:tcPr>
            <w:tcW w:w="2425" w:type="dxa"/>
            <w:tcBorders>
              <w:bottom w:val="single" w:sz="47" w:space="0" w:color="606060"/>
            </w:tcBorders>
            <w:shd w:val="clear" w:color="auto" w:fill="DADADA"/>
          </w:tcPr>
          <w:p>
            <w:pPr>
              <w:pStyle w:val="TableParagraph"/>
              <w:spacing w:before="45"/>
              <w:ind w:left="121"/>
              <w:rPr>
                <w:rFonts w:ascii="Calibri"/>
                <w:b/>
                <w:sz w:val="24"/>
              </w:rPr>
            </w:pPr>
            <w:r>
              <w:rPr>
                <w:rFonts w:ascii="Calibri"/>
                <w:b/>
                <w:sz w:val="24"/>
              </w:rPr>
              <w:t>Institution Name(s)</w:t>
            </w:r>
          </w:p>
        </w:tc>
        <w:tc>
          <w:tcPr>
            <w:tcW w:w="7248" w:type="dxa"/>
            <w:gridSpan w:val="8"/>
            <w:tcBorders>
              <w:top w:val="single" w:sz="36" w:space="0" w:color="606060"/>
              <w:bottom w:val="single" w:sz="36" w:space="0" w:color="606060"/>
            </w:tcBorders>
          </w:tcPr>
          <w:p>
            <w:pPr>
              <w:pStyle w:val="TableParagraph"/>
              <w:spacing w:before="30"/>
              <w:ind w:left="93" w:right="651"/>
              <w:rPr>
                <w:rFonts w:ascii="Calibri"/>
                <w:sz w:val="24"/>
              </w:rPr>
            </w:pPr>
            <w:r>
              <w:rPr>
                <w:rFonts w:ascii="Calibri"/>
                <w:sz w:val="24"/>
              </w:rPr>
              <w:t>Georgia College &amp; State University</w:t>
            </w:r>
          </w:p>
        </w:tc>
      </w:tr>
      <w:tr>
        <w:trPr>
          <w:trHeight w:val="2659" w:hRule="exact"/>
        </w:trPr>
        <w:tc>
          <w:tcPr>
            <w:tcW w:w="2425" w:type="dxa"/>
            <w:tcBorders>
              <w:top w:val="single" w:sz="47" w:space="0" w:color="606060"/>
              <w:left w:val="single" w:sz="47" w:space="0" w:color="606060"/>
            </w:tcBorders>
            <w:shd w:val="clear" w:color="auto" w:fill="DADADA"/>
          </w:tcPr>
          <w:p>
            <w:pPr>
              <w:pStyle w:val="TableParagraph"/>
              <w:spacing w:line="293" w:lineRule="exact" w:before="16"/>
              <w:ind w:left="92" w:right="44"/>
              <w:rPr>
                <w:rFonts w:ascii="Calibri"/>
                <w:b/>
                <w:sz w:val="24"/>
              </w:rPr>
            </w:pPr>
            <w:r>
              <w:rPr>
                <w:rFonts w:ascii="Calibri"/>
                <w:b/>
                <w:sz w:val="24"/>
              </w:rPr>
              <w:t>Team Members</w:t>
            </w:r>
          </w:p>
          <w:p>
            <w:pPr>
              <w:pStyle w:val="TableParagraph"/>
              <w:ind w:left="92" w:right="44"/>
              <w:rPr>
                <w:rFonts w:ascii="Calibri"/>
                <w:sz w:val="16"/>
              </w:rPr>
            </w:pPr>
            <w:r>
              <w:rPr>
                <w:rFonts w:ascii="Calibri"/>
                <w:b/>
                <w:sz w:val="16"/>
              </w:rPr>
              <w:t>(</w:t>
            </w:r>
            <w:r>
              <w:rPr>
                <w:rFonts w:ascii="Calibri"/>
                <w:sz w:val="16"/>
              </w:rPr>
              <w:t>Name, Title, Department, Institutions if different, and email address for each)</w:t>
            </w:r>
          </w:p>
        </w:tc>
        <w:tc>
          <w:tcPr>
            <w:tcW w:w="7248" w:type="dxa"/>
            <w:gridSpan w:val="8"/>
            <w:tcBorders>
              <w:top w:val="single" w:sz="36" w:space="0" w:color="606060"/>
            </w:tcBorders>
          </w:tcPr>
          <w:p>
            <w:pPr>
              <w:pStyle w:val="TableParagraph"/>
              <w:spacing w:before="30"/>
              <w:ind w:left="93" w:right="651"/>
              <w:rPr>
                <w:rFonts w:ascii="Calibri"/>
                <w:sz w:val="24"/>
              </w:rPr>
            </w:pPr>
            <w:r>
              <w:rPr>
                <w:rFonts w:ascii="Calibri"/>
                <w:sz w:val="24"/>
              </w:rPr>
              <w:t>Caralyn Zehnder, Associate Professor, </w:t>
            </w:r>
            <w:hyperlink r:id="rId60">
              <w:r>
                <w:rPr>
                  <w:rFonts w:ascii="Calibri"/>
                  <w:color w:val="0000FF"/>
                  <w:sz w:val="24"/>
                  <w:u w:val="single" w:color="0000FF"/>
                </w:rPr>
                <w:t>caralyn.zehnder@gcsu.edu</w:t>
              </w:r>
            </w:hyperlink>
            <w:r>
              <w:rPr>
                <w:rFonts w:ascii="Calibri"/>
                <w:color w:val="0000FF"/>
                <w:sz w:val="24"/>
                <w:u w:val="single" w:color="0000FF"/>
              </w:rPr>
              <w:t> </w:t>
            </w:r>
            <w:r>
              <w:rPr>
                <w:rFonts w:ascii="Calibri"/>
                <w:sz w:val="24"/>
              </w:rPr>
              <w:t>Kalina Manoylov, Associate Professor, </w:t>
            </w:r>
            <w:hyperlink r:id="rId61">
              <w:r>
                <w:rPr>
                  <w:rFonts w:ascii="Calibri"/>
                  <w:color w:val="0000FF"/>
                  <w:sz w:val="24"/>
                  <w:u w:val="single" w:color="0000FF"/>
                </w:rPr>
                <w:t>kalina.manoylov@gcsu.edu</w:t>
              </w:r>
            </w:hyperlink>
            <w:r>
              <w:rPr>
                <w:rFonts w:ascii="Calibri"/>
                <w:color w:val="0000FF"/>
                <w:sz w:val="24"/>
                <w:u w:val="single" w:color="0000FF"/>
              </w:rPr>
              <w:t> </w:t>
            </w:r>
            <w:r>
              <w:rPr>
                <w:rFonts w:ascii="Calibri"/>
                <w:sz w:val="24"/>
              </w:rPr>
              <w:t>Samuel Mutiti, Associate Professor, </w:t>
            </w:r>
            <w:hyperlink r:id="rId62">
              <w:r>
                <w:rPr>
                  <w:rFonts w:ascii="Calibri"/>
                  <w:color w:val="0000FF"/>
                  <w:sz w:val="24"/>
                  <w:u w:val="single" w:color="0000FF"/>
                </w:rPr>
                <w:t>samuel.mutiti@gcsu.edu</w:t>
              </w:r>
            </w:hyperlink>
            <w:r>
              <w:rPr>
                <w:rFonts w:ascii="Calibri"/>
                <w:color w:val="0000FF"/>
                <w:sz w:val="24"/>
                <w:u w:val="single" w:color="0000FF"/>
              </w:rPr>
              <w:t> </w:t>
            </w:r>
            <w:r>
              <w:rPr>
                <w:rFonts w:ascii="Calibri"/>
                <w:sz w:val="24"/>
              </w:rPr>
              <w:t>Christine Mutiti, Lecturer, </w:t>
            </w:r>
            <w:hyperlink r:id="rId63">
              <w:r>
                <w:rPr>
                  <w:rFonts w:ascii="Calibri"/>
                  <w:color w:val="0000FF"/>
                  <w:sz w:val="24"/>
                  <w:u w:val="single" w:color="0000FF"/>
                </w:rPr>
                <w:t>christine.mutiti@gcsu.edu</w:t>
              </w:r>
            </w:hyperlink>
          </w:p>
          <w:p>
            <w:pPr>
              <w:pStyle w:val="TableParagraph"/>
              <w:ind w:left="93" w:right="220"/>
              <w:rPr>
                <w:rFonts w:ascii="Calibri"/>
                <w:sz w:val="24"/>
              </w:rPr>
            </w:pPr>
            <w:r>
              <w:rPr>
                <w:rFonts w:ascii="Calibri"/>
                <w:sz w:val="24"/>
              </w:rPr>
              <w:t>Allison VandeVoort, Assistant Professor, </w:t>
            </w:r>
            <w:hyperlink r:id="rId64">
              <w:r>
                <w:rPr>
                  <w:rFonts w:ascii="Calibri"/>
                  <w:color w:val="0000FF"/>
                  <w:sz w:val="24"/>
                  <w:u w:val="single" w:color="0000FF"/>
                </w:rPr>
                <w:t>allison.vandevoort@gcsu.edu</w:t>
              </w:r>
            </w:hyperlink>
            <w:r>
              <w:rPr>
                <w:rFonts w:ascii="Calibri"/>
                <w:color w:val="0000FF"/>
                <w:sz w:val="24"/>
                <w:u w:val="single" w:color="0000FF"/>
              </w:rPr>
              <w:t> </w:t>
            </w:r>
            <w:r>
              <w:rPr>
                <w:rFonts w:ascii="Calibri"/>
                <w:sz w:val="24"/>
              </w:rPr>
              <w:t>Department of Biological and Environmental Sciences</w:t>
            </w:r>
          </w:p>
          <w:p>
            <w:pPr>
              <w:pStyle w:val="TableParagraph"/>
              <w:spacing w:before="196"/>
              <w:ind w:left="93" w:right="58"/>
              <w:rPr>
                <w:rFonts w:ascii="Calibri"/>
                <w:sz w:val="24"/>
              </w:rPr>
            </w:pPr>
            <w:r>
              <w:rPr>
                <w:rFonts w:ascii="Calibri"/>
                <w:sz w:val="24"/>
              </w:rPr>
              <w:t>Donna Bennett, Associate Director for Collection and Resource Services, Russell Library, </w:t>
            </w:r>
            <w:hyperlink r:id="rId65">
              <w:r>
                <w:rPr>
                  <w:rFonts w:ascii="Calibri"/>
                  <w:color w:val="0000FF"/>
                  <w:sz w:val="24"/>
                  <w:u w:val="single" w:color="0000FF"/>
                </w:rPr>
                <w:t>donna.bennett@gcsu.edu</w:t>
              </w:r>
            </w:hyperlink>
          </w:p>
        </w:tc>
      </w:tr>
      <w:tr>
        <w:trPr>
          <w:trHeight w:val="998" w:hRule="exact"/>
        </w:trPr>
        <w:tc>
          <w:tcPr>
            <w:tcW w:w="2425" w:type="dxa"/>
            <w:tcBorders>
              <w:left w:val="single" w:sz="47" w:space="0" w:color="606060"/>
            </w:tcBorders>
            <w:shd w:val="clear" w:color="auto" w:fill="DADADA"/>
          </w:tcPr>
          <w:p>
            <w:pPr>
              <w:pStyle w:val="TableParagraph"/>
              <w:spacing w:before="45"/>
              <w:ind w:left="92" w:right="795"/>
              <w:rPr>
                <w:rFonts w:ascii="Calibri"/>
                <w:b/>
                <w:sz w:val="24"/>
              </w:rPr>
            </w:pPr>
            <w:r>
              <w:rPr>
                <w:rFonts w:ascii="Calibri"/>
                <w:b/>
                <w:sz w:val="24"/>
              </w:rPr>
              <w:t>Sponsor, Title, Department, Institution</w:t>
            </w:r>
          </w:p>
        </w:tc>
        <w:tc>
          <w:tcPr>
            <w:tcW w:w="7248" w:type="dxa"/>
            <w:gridSpan w:val="8"/>
          </w:tcPr>
          <w:p>
            <w:pPr>
              <w:pStyle w:val="TableParagraph"/>
              <w:spacing w:before="45"/>
              <w:ind w:left="93" w:right="938"/>
              <w:rPr>
                <w:rFonts w:ascii="Calibri"/>
                <w:sz w:val="24"/>
              </w:rPr>
            </w:pPr>
            <w:r>
              <w:rPr>
                <w:rFonts w:ascii="Calibri"/>
                <w:sz w:val="24"/>
              </w:rPr>
              <w:t>Kelli Brown, Provost, Academic Affairs, Georgia College &amp; State University</w:t>
            </w:r>
          </w:p>
        </w:tc>
      </w:tr>
      <w:tr>
        <w:trPr>
          <w:trHeight w:val="998" w:hRule="exact"/>
        </w:trPr>
        <w:tc>
          <w:tcPr>
            <w:tcW w:w="2425" w:type="dxa"/>
            <w:tcBorders>
              <w:left w:val="single" w:sz="47" w:space="0" w:color="606060"/>
            </w:tcBorders>
            <w:shd w:val="clear" w:color="auto" w:fill="DADADA"/>
          </w:tcPr>
          <w:p>
            <w:pPr>
              <w:pStyle w:val="TableParagraph"/>
              <w:spacing w:before="45"/>
              <w:ind w:left="92" w:right="140"/>
              <w:rPr>
                <w:rFonts w:ascii="Calibri"/>
                <w:b/>
                <w:sz w:val="24"/>
              </w:rPr>
            </w:pPr>
            <w:r>
              <w:rPr>
                <w:rFonts w:ascii="Calibri"/>
                <w:b/>
                <w:sz w:val="24"/>
              </w:rPr>
              <w:t>Course Names, Course Numbers and Semesters Offered</w:t>
            </w:r>
          </w:p>
        </w:tc>
        <w:tc>
          <w:tcPr>
            <w:tcW w:w="7248" w:type="dxa"/>
            <w:gridSpan w:val="8"/>
            <w:tcBorders>
              <w:bottom w:val="single" w:sz="36" w:space="0" w:color="606060"/>
            </w:tcBorders>
          </w:tcPr>
          <w:p>
            <w:pPr>
              <w:pStyle w:val="TableParagraph"/>
              <w:spacing w:before="45"/>
              <w:ind w:left="93" w:right="639"/>
              <w:rPr>
                <w:rFonts w:ascii="Calibri"/>
                <w:sz w:val="24"/>
              </w:rPr>
            </w:pPr>
            <w:r>
              <w:rPr>
                <w:rFonts w:ascii="Calibri"/>
                <w:sz w:val="24"/>
              </w:rPr>
              <w:t>ENSC 1000 Intro to Environmental Science, Fall 2015, Spring 2016, Summer 2016</w:t>
            </w:r>
          </w:p>
        </w:tc>
      </w:tr>
      <w:tr>
        <w:trPr>
          <w:trHeight w:val="1320" w:hRule="exact"/>
        </w:trPr>
        <w:tc>
          <w:tcPr>
            <w:tcW w:w="2425" w:type="dxa"/>
            <w:tcBorders>
              <w:left w:val="single" w:sz="47" w:space="0" w:color="606060"/>
            </w:tcBorders>
            <w:shd w:val="clear" w:color="auto" w:fill="DADADA"/>
          </w:tcPr>
          <w:p>
            <w:pPr>
              <w:pStyle w:val="TableParagraph"/>
              <w:spacing w:before="45"/>
              <w:ind w:left="92" w:right="227"/>
              <w:jc w:val="both"/>
              <w:rPr>
                <w:rFonts w:ascii="Calibri"/>
                <w:b/>
                <w:sz w:val="24"/>
              </w:rPr>
            </w:pPr>
            <w:r>
              <w:rPr>
                <w:rFonts w:ascii="Calibri"/>
                <w:b/>
                <w:sz w:val="24"/>
              </w:rPr>
              <w:t>Average Number of Students Per Course Section</w:t>
            </w:r>
          </w:p>
        </w:tc>
        <w:tc>
          <w:tcPr>
            <w:tcW w:w="769" w:type="dxa"/>
            <w:tcBorders>
              <w:top w:val="single" w:sz="36" w:space="0" w:color="606060"/>
            </w:tcBorders>
          </w:tcPr>
          <w:p>
            <w:pPr>
              <w:pStyle w:val="TableParagraph"/>
              <w:spacing w:before="30"/>
              <w:ind w:left="93"/>
              <w:rPr>
                <w:rFonts w:ascii="Calibri"/>
                <w:sz w:val="24"/>
              </w:rPr>
            </w:pPr>
            <w:r>
              <w:rPr>
                <w:rFonts w:ascii="Calibri"/>
                <w:sz w:val="24"/>
              </w:rPr>
              <w:t>24-</w:t>
            </w:r>
          </w:p>
          <w:p>
            <w:pPr>
              <w:pStyle w:val="TableParagraph"/>
              <w:ind w:left="93"/>
              <w:rPr>
                <w:rFonts w:ascii="Calibri"/>
                <w:sz w:val="24"/>
              </w:rPr>
            </w:pPr>
            <w:r>
              <w:rPr>
                <w:rFonts w:ascii="Calibri"/>
                <w:sz w:val="24"/>
              </w:rPr>
              <w:t>60</w:t>
            </w:r>
          </w:p>
        </w:tc>
        <w:tc>
          <w:tcPr>
            <w:tcW w:w="2250" w:type="dxa"/>
            <w:gridSpan w:val="2"/>
            <w:tcBorders>
              <w:top w:val="single" w:sz="36" w:space="0" w:color="606060"/>
              <w:right w:val="single" w:sz="47" w:space="0" w:color="606060"/>
            </w:tcBorders>
            <w:shd w:val="clear" w:color="auto" w:fill="DADADA"/>
          </w:tcPr>
          <w:p>
            <w:pPr>
              <w:pStyle w:val="TableParagraph"/>
              <w:spacing w:before="30"/>
              <w:ind w:left="78" w:right="30"/>
              <w:rPr>
                <w:rFonts w:ascii="Calibri"/>
                <w:b/>
                <w:sz w:val="24"/>
              </w:rPr>
            </w:pPr>
            <w:r>
              <w:rPr>
                <w:rFonts w:ascii="Calibri"/>
                <w:b/>
                <w:sz w:val="24"/>
              </w:rPr>
              <w:t>Number of Course Sections Affected by Implementation in Academic Year 2016</w:t>
            </w:r>
          </w:p>
        </w:tc>
        <w:tc>
          <w:tcPr>
            <w:tcW w:w="630" w:type="dxa"/>
            <w:tcBorders>
              <w:top w:val="single" w:sz="36" w:space="0" w:color="606060"/>
              <w:left w:val="single" w:sz="47" w:space="0" w:color="606060"/>
            </w:tcBorders>
          </w:tcPr>
          <w:p>
            <w:pPr>
              <w:pStyle w:val="TableParagraph"/>
              <w:spacing w:before="30"/>
              <w:ind w:left="47"/>
              <w:rPr>
                <w:rFonts w:ascii="Calibri"/>
                <w:sz w:val="24"/>
              </w:rPr>
            </w:pPr>
            <w:r>
              <w:rPr>
                <w:rFonts w:ascii="Calibri"/>
                <w:sz w:val="24"/>
              </w:rPr>
              <w:t>9</w:t>
            </w:r>
          </w:p>
        </w:tc>
        <w:tc>
          <w:tcPr>
            <w:tcW w:w="2339" w:type="dxa"/>
            <w:gridSpan w:val="3"/>
            <w:tcBorders>
              <w:top w:val="single" w:sz="36" w:space="0" w:color="606060"/>
            </w:tcBorders>
            <w:shd w:val="clear" w:color="auto" w:fill="C0C0C0"/>
          </w:tcPr>
          <w:p>
            <w:pPr>
              <w:pStyle w:val="TableParagraph"/>
              <w:spacing w:before="30"/>
              <w:ind w:left="77" w:right="96"/>
              <w:rPr>
                <w:rFonts w:ascii="Calibri"/>
                <w:b/>
                <w:sz w:val="24"/>
              </w:rPr>
            </w:pPr>
            <w:r>
              <w:rPr>
                <w:rFonts w:ascii="Calibri"/>
                <w:b/>
                <w:sz w:val="24"/>
              </w:rPr>
              <w:t>Total Number of Students Affected by Implementation in Academic Year 2016</w:t>
            </w:r>
          </w:p>
        </w:tc>
        <w:tc>
          <w:tcPr>
            <w:tcW w:w="1260" w:type="dxa"/>
            <w:tcBorders>
              <w:top w:val="single" w:sz="36" w:space="0" w:color="606060"/>
            </w:tcBorders>
          </w:tcPr>
          <w:p>
            <w:pPr>
              <w:pStyle w:val="TableParagraph"/>
              <w:spacing w:before="30"/>
              <w:ind w:left="79"/>
              <w:rPr>
                <w:rFonts w:ascii="Calibri"/>
                <w:sz w:val="24"/>
              </w:rPr>
            </w:pPr>
            <w:r>
              <w:rPr>
                <w:rFonts w:ascii="Calibri"/>
                <w:sz w:val="24"/>
              </w:rPr>
              <w:t>452</w:t>
            </w:r>
          </w:p>
        </w:tc>
      </w:tr>
      <w:tr>
        <w:trPr>
          <w:trHeight w:val="1337" w:hRule="exact"/>
        </w:trPr>
        <w:tc>
          <w:tcPr>
            <w:tcW w:w="2425" w:type="dxa"/>
            <w:tcBorders>
              <w:left w:val="single" w:sz="47" w:space="0" w:color="606060"/>
              <w:bottom w:val="single" w:sz="47" w:space="0" w:color="606060"/>
            </w:tcBorders>
            <w:shd w:val="clear" w:color="auto" w:fill="DADADA"/>
          </w:tcPr>
          <w:p>
            <w:pPr>
              <w:pStyle w:val="TableParagraph"/>
              <w:spacing w:line="242" w:lineRule="auto" w:before="16"/>
              <w:ind w:left="92" w:right="621"/>
              <w:rPr>
                <w:rFonts w:ascii="Calibri"/>
                <w:b/>
                <w:sz w:val="24"/>
              </w:rPr>
            </w:pPr>
            <w:r>
              <w:rPr>
                <w:rFonts w:ascii="Calibri"/>
                <w:b/>
                <w:sz w:val="24"/>
              </w:rPr>
              <w:t>Award Category (pick one)</w:t>
            </w:r>
          </w:p>
        </w:tc>
        <w:tc>
          <w:tcPr>
            <w:tcW w:w="7248" w:type="dxa"/>
            <w:gridSpan w:val="8"/>
            <w:tcBorders>
              <w:top w:val="single" w:sz="47" w:space="0" w:color="606060"/>
              <w:bottom w:val="single" w:sz="36" w:space="0" w:color="606060"/>
            </w:tcBorders>
          </w:tcPr>
          <w:p>
            <w:pPr>
              <w:pStyle w:val="TableParagraph"/>
              <w:numPr>
                <w:ilvl w:val="0"/>
                <w:numId w:val="3"/>
              </w:numPr>
              <w:tabs>
                <w:tab w:pos="389" w:val="left" w:leader="none"/>
              </w:tabs>
              <w:spacing w:line="276" w:lineRule="exact" w:before="0" w:after="0"/>
              <w:ind w:left="388" w:right="0" w:hanging="295"/>
              <w:jc w:val="left"/>
              <w:rPr>
                <w:rFonts w:ascii="Calibri"/>
                <w:sz w:val="24"/>
              </w:rPr>
            </w:pPr>
            <w:r>
              <w:rPr>
                <w:rFonts w:ascii="Calibri"/>
                <w:sz w:val="24"/>
              </w:rPr>
              <w:t>No-Cost-to-Students Learning</w:t>
            </w:r>
            <w:r>
              <w:rPr>
                <w:rFonts w:ascii="Calibri"/>
                <w:spacing w:val="-11"/>
                <w:sz w:val="24"/>
              </w:rPr>
              <w:t> </w:t>
            </w:r>
            <w:r>
              <w:rPr>
                <w:rFonts w:ascii="Calibri"/>
                <w:sz w:val="24"/>
              </w:rPr>
              <w:t>Materials</w:t>
            </w:r>
          </w:p>
          <w:p>
            <w:pPr>
              <w:pStyle w:val="TableParagraph"/>
              <w:numPr>
                <w:ilvl w:val="0"/>
                <w:numId w:val="3"/>
              </w:numPr>
              <w:tabs>
                <w:tab w:pos="389" w:val="left" w:leader="none"/>
              </w:tabs>
              <w:spacing w:line="312" w:lineRule="exact" w:before="0" w:after="0"/>
              <w:ind w:left="388" w:right="0" w:hanging="295"/>
              <w:jc w:val="left"/>
              <w:rPr>
                <w:rFonts w:ascii="Calibri"/>
                <w:sz w:val="24"/>
              </w:rPr>
            </w:pPr>
            <w:r>
              <w:rPr>
                <w:rFonts w:ascii="Calibri"/>
                <w:sz w:val="24"/>
              </w:rPr>
              <w:t>OpenStax</w:t>
            </w:r>
            <w:r>
              <w:rPr>
                <w:rFonts w:ascii="Calibri"/>
                <w:spacing w:val="-6"/>
                <w:sz w:val="24"/>
              </w:rPr>
              <w:t> </w:t>
            </w:r>
            <w:r>
              <w:rPr>
                <w:rFonts w:ascii="Calibri"/>
                <w:sz w:val="24"/>
              </w:rPr>
              <w:t>Textbooks</w:t>
            </w:r>
          </w:p>
          <w:p>
            <w:pPr>
              <w:pStyle w:val="TableParagraph"/>
              <w:numPr>
                <w:ilvl w:val="0"/>
                <w:numId w:val="3"/>
              </w:numPr>
              <w:tabs>
                <w:tab w:pos="389" w:val="left" w:leader="none"/>
              </w:tabs>
              <w:spacing w:line="312" w:lineRule="exact" w:before="0" w:after="0"/>
              <w:ind w:left="388" w:right="0" w:hanging="295"/>
              <w:jc w:val="left"/>
              <w:rPr>
                <w:rFonts w:ascii="Calibri"/>
                <w:sz w:val="24"/>
              </w:rPr>
            </w:pPr>
            <w:r>
              <w:rPr>
                <w:rFonts w:ascii="Calibri"/>
                <w:sz w:val="24"/>
              </w:rPr>
              <w:t>Course Pack</w:t>
            </w:r>
            <w:r>
              <w:rPr>
                <w:rFonts w:ascii="Calibri"/>
                <w:spacing w:val="-5"/>
                <w:sz w:val="24"/>
              </w:rPr>
              <w:t> </w:t>
            </w:r>
            <w:r>
              <w:rPr>
                <w:rFonts w:ascii="Calibri"/>
                <w:sz w:val="24"/>
              </w:rPr>
              <w:t>Pilots</w:t>
            </w:r>
          </w:p>
          <w:p>
            <w:pPr>
              <w:pStyle w:val="TableParagraph"/>
              <w:spacing w:line="328" w:lineRule="exact"/>
              <w:ind w:left="93" w:right="651"/>
              <w:rPr>
                <w:rFonts w:ascii="Calibri" w:hAnsi="Calibri"/>
                <w:b/>
                <w:sz w:val="24"/>
              </w:rPr>
            </w:pPr>
            <w:r>
              <w:rPr>
                <w:rFonts w:ascii="MS Gothic" w:hAnsi="MS Gothic"/>
                <w:sz w:val="24"/>
              </w:rPr>
              <w:t>☒</w:t>
            </w:r>
            <w:r>
              <w:rPr>
                <w:rFonts w:ascii="MS Gothic" w:hAnsi="MS Gothic"/>
                <w:spacing w:val="-78"/>
                <w:sz w:val="24"/>
              </w:rPr>
              <w:t> </w:t>
            </w:r>
            <w:r>
              <w:rPr>
                <w:rFonts w:ascii="Calibri" w:hAnsi="Calibri"/>
                <w:b/>
                <w:sz w:val="24"/>
              </w:rPr>
              <w:t>Transformations-at-Scale</w:t>
            </w:r>
          </w:p>
        </w:tc>
      </w:tr>
      <w:tr>
        <w:trPr>
          <w:trHeight w:val="1418" w:hRule="exact"/>
        </w:trPr>
        <w:tc>
          <w:tcPr>
            <w:tcW w:w="2425" w:type="dxa"/>
            <w:tcBorders>
              <w:top w:val="single" w:sz="47" w:space="0" w:color="606060"/>
              <w:left w:val="single" w:sz="47" w:space="0" w:color="606060"/>
            </w:tcBorders>
            <w:shd w:val="clear" w:color="auto" w:fill="DADADA"/>
          </w:tcPr>
          <w:p>
            <w:pPr>
              <w:pStyle w:val="TableParagraph"/>
              <w:spacing w:before="16"/>
              <w:ind w:left="92" w:right="89"/>
              <w:rPr>
                <w:rFonts w:ascii="Calibri"/>
                <w:b/>
                <w:sz w:val="16"/>
              </w:rPr>
            </w:pPr>
            <w:r>
              <w:rPr>
                <w:rFonts w:ascii="Calibri"/>
                <w:b/>
                <w:sz w:val="24"/>
              </w:rPr>
              <w:t>List the original course materials for students </w:t>
            </w:r>
            <w:r>
              <w:rPr>
                <w:rFonts w:ascii="Calibri"/>
                <w:b/>
                <w:sz w:val="16"/>
              </w:rPr>
              <w:t>(including title, whether optional or required, &amp; cost for each item)</w:t>
            </w:r>
          </w:p>
        </w:tc>
        <w:tc>
          <w:tcPr>
            <w:tcW w:w="3922" w:type="dxa"/>
            <w:gridSpan w:val="5"/>
            <w:tcBorders>
              <w:top w:val="single" w:sz="36" w:space="0" w:color="606060"/>
            </w:tcBorders>
          </w:tcPr>
          <w:p>
            <w:pPr>
              <w:pStyle w:val="TableParagraph"/>
              <w:spacing w:before="30"/>
              <w:ind w:left="122" w:right="88" w:firstLine="117"/>
              <w:rPr>
                <w:rFonts w:ascii="Calibri"/>
                <w:i/>
                <w:sz w:val="24"/>
              </w:rPr>
            </w:pPr>
            <w:r>
              <w:rPr>
                <w:rFonts w:ascii="Calibri"/>
                <w:i/>
                <w:sz w:val="24"/>
              </w:rPr>
              <w:t>Essential Environment: The Science </w:t>
            </w:r>
            <w:r>
              <w:rPr>
                <w:rFonts w:ascii="Calibri"/>
                <w:i/>
                <w:sz w:val="24"/>
              </w:rPr>
              <w:t>behind the Stories - 5th edition by Jay</w:t>
            </w:r>
          </w:p>
          <w:p>
            <w:pPr>
              <w:pStyle w:val="TableParagraph"/>
              <w:ind w:left="407" w:right="88"/>
              <w:rPr>
                <w:rFonts w:ascii="Calibri"/>
                <w:i/>
                <w:sz w:val="24"/>
              </w:rPr>
            </w:pPr>
            <w:r>
              <w:rPr>
                <w:rFonts w:ascii="Calibri"/>
                <w:i/>
                <w:sz w:val="24"/>
              </w:rPr>
              <w:t>H. Withgott, Pearson (required)</w:t>
            </w:r>
          </w:p>
        </w:tc>
        <w:tc>
          <w:tcPr>
            <w:tcW w:w="3326" w:type="dxa"/>
            <w:gridSpan w:val="3"/>
            <w:tcBorders>
              <w:top w:val="single" w:sz="36" w:space="0" w:color="606060"/>
            </w:tcBorders>
          </w:tcPr>
          <w:p>
            <w:pPr>
              <w:pStyle w:val="TableParagraph"/>
              <w:spacing w:before="30"/>
              <w:ind w:left="690" w:right="689"/>
              <w:jc w:val="center"/>
              <w:rPr>
                <w:rFonts w:ascii="Calibri"/>
                <w:i/>
                <w:sz w:val="24"/>
              </w:rPr>
            </w:pPr>
            <w:r>
              <w:rPr>
                <w:rFonts w:ascii="Calibri"/>
                <w:i/>
                <w:sz w:val="24"/>
              </w:rPr>
              <w:t>[Cost]</w:t>
            </w:r>
          </w:p>
          <w:p>
            <w:pPr>
              <w:pStyle w:val="TableParagraph"/>
              <w:ind w:left="692" w:right="689"/>
              <w:jc w:val="center"/>
              <w:rPr>
                <w:rFonts w:ascii="Calibri"/>
                <w:i/>
                <w:sz w:val="24"/>
              </w:rPr>
            </w:pPr>
            <w:r>
              <w:rPr>
                <w:rFonts w:ascii="Calibri"/>
                <w:i/>
                <w:sz w:val="24"/>
              </w:rPr>
              <w:t>$152.00/student</w:t>
            </w:r>
          </w:p>
          <w:p>
            <w:pPr>
              <w:pStyle w:val="TableParagraph"/>
              <w:spacing w:before="11"/>
              <w:ind w:left="0"/>
              <w:rPr>
                <w:rFonts w:ascii="Calibri"/>
                <w:b/>
                <w:sz w:val="23"/>
              </w:rPr>
            </w:pPr>
          </w:p>
          <w:p>
            <w:pPr>
              <w:pStyle w:val="TableParagraph"/>
              <w:spacing w:before="1"/>
              <w:ind w:left="693" w:right="689"/>
              <w:jc w:val="center"/>
              <w:rPr>
                <w:rFonts w:ascii="Calibri"/>
                <w:b/>
                <w:i/>
                <w:sz w:val="24"/>
              </w:rPr>
            </w:pPr>
            <w:r>
              <w:rPr>
                <w:rFonts w:ascii="Calibri"/>
                <w:b/>
                <w:i/>
                <w:sz w:val="24"/>
              </w:rPr>
              <w:t>Total Cost $68,704</w:t>
            </w:r>
          </w:p>
        </w:tc>
      </w:tr>
      <w:tr>
        <w:trPr>
          <w:trHeight w:val="1337" w:hRule="exact"/>
        </w:trPr>
        <w:tc>
          <w:tcPr>
            <w:tcW w:w="2425" w:type="dxa"/>
            <w:tcBorders>
              <w:left w:val="single" w:sz="47" w:space="0" w:color="606060"/>
            </w:tcBorders>
            <w:shd w:val="clear" w:color="auto" w:fill="DADADA"/>
          </w:tcPr>
          <w:p>
            <w:pPr>
              <w:pStyle w:val="TableParagraph"/>
              <w:spacing w:before="16"/>
              <w:ind w:left="92" w:right="630"/>
              <w:rPr>
                <w:rFonts w:ascii="Calibri"/>
                <w:b/>
                <w:sz w:val="24"/>
              </w:rPr>
            </w:pPr>
            <w:r>
              <w:rPr>
                <w:rFonts w:ascii="Calibri"/>
                <w:b/>
                <w:sz w:val="24"/>
              </w:rPr>
              <w:t>Plan for Hosting Materials</w:t>
            </w:r>
          </w:p>
        </w:tc>
        <w:tc>
          <w:tcPr>
            <w:tcW w:w="7248" w:type="dxa"/>
            <w:gridSpan w:val="8"/>
            <w:tcBorders>
              <w:top w:val="single" w:sz="47" w:space="0" w:color="606060"/>
              <w:bottom w:val="single" w:sz="36" w:space="0" w:color="606060"/>
            </w:tcBorders>
          </w:tcPr>
          <w:p>
            <w:pPr>
              <w:pStyle w:val="TableParagraph"/>
              <w:numPr>
                <w:ilvl w:val="0"/>
                <w:numId w:val="4"/>
              </w:numPr>
              <w:tabs>
                <w:tab w:pos="389" w:val="left" w:leader="none"/>
              </w:tabs>
              <w:spacing w:line="276" w:lineRule="exact" w:before="0" w:after="0"/>
              <w:ind w:left="388" w:right="0" w:hanging="295"/>
              <w:jc w:val="left"/>
              <w:rPr>
                <w:rFonts w:ascii="Calibri"/>
                <w:sz w:val="24"/>
              </w:rPr>
            </w:pPr>
            <w:hyperlink r:id="rId66">
              <w:r>
                <w:rPr>
                  <w:rFonts w:ascii="Calibri"/>
                  <w:color w:val="0000FF"/>
                  <w:sz w:val="24"/>
                  <w:u w:val="single" w:color="0000FF"/>
                </w:rPr>
                <w:t>OpenStax</w:t>
              </w:r>
              <w:r>
                <w:rPr>
                  <w:rFonts w:ascii="Calibri"/>
                  <w:color w:val="0000FF"/>
                  <w:spacing w:val="-1"/>
                  <w:sz w:val="24"/>
                  <w:u w:val="single" w:color="0000FF"/>
                </w:rPr>
                <w:t> </w:t>
              </w:r>
              <w:r>
                <w:rPr>
                  <w:rFonts w:ascii="Calibri"/>
                  <w:color w:val="0000FF"/>
                  <w:sz w:val="24"/>
                  <w:u w:val="single" w:color="0000FF"/>
                </w:rPr>
                <w:t>CNX</w:t>
              </w:r>
            </w:hyperlink>
          </w:p>
          <w:p>
            <w:pPr>
              <w:pStyle w:val="TableParagraph"/>
              <w:spacing w:line="312" w:lineRule="exact"/>
              <w:ind w:left="93" w:right="651"/>
              <w:rPr>
                <w:rFonts w:ascii="Calibri" w:hAnsi="Calibri"/>
                <w:sz w:val="24"/>
              </w:rPr>
            </w:pPr>
            <w:r>
              <w:rPr>
                <w:rFonts w:ascii="MS Gothic" w:hAnsi="MS Gothic"/>
                <w:sz w:val="24"/>
              </w:rPr>
              <w:t>☒</w:t>
            </w:r>
            <w:r>
              <w:rPr>
                <w:rFonts w:ascii="MS Gothic" w:hAnsi="MS Gothic"/>
                <w:spacing w:val="-64"/>
                <w:sz w:val="24"/>
              </w:rPr>
              <w:t> </w:t>
            </w:r>
            <w:r>
              <w:rPr>
                <w:rFonts w:ascii="Calibri" w:hAnsi="Calibri"/>
                <w:sz w:val="24"/>
              </w:rPr>
              <w:t>D2L</w:t>
            </w:r>
          </w:p>
          <w:p>
            <w:pPr>
              <w:pStyle w:val="TableParagraph"/>
              <w:spacing w:line="311" w:lineRule="exact"/>
              <w:ind w:left="93" w:right="651"/>
              <w:rPr>
                <w:rFonts w:ascii="Calibri" w:hAnsi="Calibri"/>
                <w:sz w:val="24"/>
              </w:rPr>
            </w:pPr>
            <w:r>
              <w:rPr>
                <w:rFonts w:ascii="MS Gothic" w:hAnsi="MS Gothic"/>
                <w:sz w:val="24"/>
              </w:rPr>
              <w:t>☒</w:t>
            </w:r>
            <w:r>
              <w:rPr>
                <w:rFonts w:ascii="MS Gothic" w:hAnsi="MS Gothic"/>
                <w:spacing w:val="-67"/>
                <w:sz w:val="24"/>
              </w:rPr>
              <w:t> </w:t>
            </w:r>
            <w:hyperlink r:id="rId67">
              <w:r>
                <w:rPr>
                  <w:rFonts w:ascii="Calibri" w:hAnsi="Calibri"/>
                  <w:color w:val="0000FF"/>
                  <w:sz w:val="24"/>
                  <w:u w:val="single" w:color="0000FF"/>
                </w:rPr>
                <w:t>LibGuides</w:t>
              </w:r>
            </w:hyperlink>
          </w:p>
          <w:p>
            <w:pPr>
              <w:pStyle w:val="TableParagraph"/>
              <w:numPr>
                <w:ilvl w:val="0"/>
                <w:numId w:val="4"/>
              </w:numPr>
              <w:tabs>
                <w:tab w:pos="389" w:val="left" w:leader="none"/>
                <w:tab w:pos="6631" w:val="left" w:leader="none"/>
              </w:tabs>
              <w:spacing w:line="327" w:lineRule="exact" w:before="0" w:after="0"/>
              <w:ind w:left="388" w:right="0" w:hanging="295"/>
              <w:jc w:val="left"/>
              <w:rPr>
                <w:rFonts w:ascii="Calibri"/>
                <w:sz w:val="24"/>
              </w:rPr>
            </w:pPr>
            <w:r>
              <w:rPr>
                <w:rFonts w:ascii="Calibri"/>
                <w:sz w:val="24"/>
              </w:rPr>
              <w:t>Other</w:t>
            </w:r>
            <w:r>
              <w:rPr>
                <w:rFonts w:ascii="Calibri"/>
                <w:spacing w:val="-2"/>
                <w:sz w:val="24"/>
              </w:rPr>
              <w:t> </w:t>
            </w:r>
            <w:r>
              <w:rPr>
                <w:rFonts w:ascii="Calibri"/>
                <w:sz w:val="24"/>
                <w:u w:val="single"/>
              </w:rPr>
              <w:t> </w:t>
              <w:tab/>
            </w:r>
          </w:p>
        </w:tc>
      </w:tr>
      <w:tr>
        <w:trPr>
          <w:trHeight w:val="737" w:hRule="exact"/>
        </w:trPr>
        <w:tc>
          <w:tcPr>
            <w:tcW w:w="2425" w:type="dxa"/>
            <w:tcBorders>
              <w:left w:val="single" w:sz="47" w:space="0" w:color="606060"/>
            </w:tcBorders>
            <w:shd w:val="clear" w:color="auto" w:fill="DADADA"/>
          </w:tcPr>
          <w:p>
            <w:pPr>
              <w:pStyle w:val="TableParagraph"/>
              <w:spacing w:before="45"/>
              <w:ind w:left="92" w:right="878"/>
              <w:rPr>
                <w:rFonts w:ascii="Calibri"/>
                <w:b/>
                <w:sz w:val="24"/>
              </w:rPr>
            </w:pPr>
            <w:r>
              <w:rPr>
                <w:rFonts w:ascii="Calibri"/>
                <w:b/>
                <w:sz w:val="24"/>
              </w:rPr>
              <w:t>Projected Per Student Cost</w:t>
            </w:r>
          </w:p>
        </w:tc>
        <w:tc>
          <w:tcPr>
            <w:tcW w:w="2872" w:type="dxa"/>
            <w:gridSpan w:val="2"/>
            <w:tcBorders>
              <w:top w:val="single" w:sz="36" w:space="0" w:color="606060"/>
            </w:tcBorders>
          </w:tcPr>
          <w:p>
            <w:pPr>
              <w:pStyle w:val="TableParagraph"/>
              <w:spacing w:before="30"/>
              <w:ind w:left="93"/>
              <w:rPr>
                <w:rFonts w:ascii="Calibri"/>
                <w:b/>
                <w:sz w:val="24"/>
              </w:rPr>
            </w:pPr>
            <w:r>
              <w:rPr>
                <w:rFonts w:ascii="Calibri"/>
                <w:b/>
                <w:sz w:val="24"/>
              </w:rPr>
              <w:t>$0/student</w:t>
            </w:r>
          </w:p>
        </w:tc>
        <w:tc>
          <w:tcPr>
            <w:tcW w:w="2312" w:type="dxa"/>
            <w:gridSpan w:val="4"/>
            <w:tcBorders>
              <w:top w:val="single" w:sz="36" w:space="0" w:color="606060"/>
            </w:tcBorders>
            <w:shd w:val="clear" w:color="auto" w:fill="DADADA"/>
          </w:tcPr>
          <w:p>
            <w:pPr>
              <w:pStyle w:val="TableParagraph"/>
              <w:spacing w:before="30"/>
              <w:ind w:left="77" w:right="192"/>
              <w:rPr>
                <w:rFonts w:ascii="Calibri"/>
                <w:b/>
                <w:sz w:val="24"/>
              </w:rPr>
            </w:pPr>
            <w:r>
              <w:rPr>
                <w:rFonts w:ascii="Calibri"/>
                <w:b/>
                <w:sz w:val="24"/>
              </w:rPr>
              <w:t>Projected Per Student Savings (%)</w:t>
            </w:r>
          </w:p>
        </w:tc>
        <w:tc>
          <w:tcPr>
            <w:tcW w:w="2064" w:type="dxa"/>
            <w:gridSpan w:val="2"/>
            <w:tcBorders>
              <w:top w:val="single" w:sz="36" w:space="0" w:color="606060"/>
            </w:tcBorders>
          </w:tcPr>
          <w:p>
            <w:pPr>
              <w:pStyle w:val="TableParagraph"/>
              <w:spacing w:before="30"/>
              <w:ind w:left="79"/>
              <w:rPr>
                <w:rFonts w:ascii="Calibri"/>
                <w:sz w:val="24"/>
              </w:rPr>
            </w:pPr>
            <w:r>
              <w:rPr>
                <w:rFonts w:ascii="Calibri"/>
                <w:sz w:val="24"/>
              </w:rPr>
              <w:t>100%</w:t>
            </w:r>
          </w:p>
        </w:tc>
      </w:tr>
    </w:tbl>
    <w:p>
      <w:pPr>
        <w:spacing w:after="0"/>
        <w:rPr>
          <w:rFonts w:ascii="Calibri"/>
          <w:sz w:val="24"/>
        </w:rPr>
        <w:sectPr>
          <w:headerReference w:type="default" r:id="rId58"/>
          <w:footerReference w:type="default" r:id="rId59"/>
          <w:pgSz w:w="12240" w:h="15840"/>
          <w:pgMar w:header="0" w:footer="1049" w:top="1400" w:bottom="1240" w:left="1320" w:right="920"/>
          <w:pgNumType w:start="1"/>
        </w:sectPr>
      </w:pPr>
    </w:p>
    <w:p>
      <w:pPr>
        <w:pStyle w:val="BodyText"/>
        <w:spacing w:before="37"/>
        <w:ind w:left="119" w:right="234"/>
      </w:pPr>
      <w:r>
        <w:rPr/>
        <w:t>Title: Ditching the textbook! Developing material for a textbook free Introduction to Environmental Science (ENSC 1000)</w:t>
      </w:r>
    </w:p>
    <w:p>
      <w:pPr>
        <w:pStyle w:val="ListParagraph"/>
        <w:numPr>
          <w:ilvl w:val="0"/>
          <w:numId w:val="5"/>
        </w:numPr>
        <w:tabs>
          <w:tab w:pos="339" w:val="left" w:leader="none"/>
        </w:tabs>
        <w:spacing w:line="240" w:lineRule="auto" w:before="194" w:after="0"/>
        <w:ind w:left="338" w:right="0" w:hanging="218"/>
        <w:jc w:val="left"/>
        <w:rPr>
          <w:sz w:val="22"/>
          <w:u w:val="none"/>
        </w:rPr>
      </w:pPr>
      <w:r>
        <w:rPr>
          <w:sz w:val="22"/>
          <w:u w:val="none"/>
        </w:rPr>
        <w:t>Project</w:t>
      </w:r>
      <w:r>
        <w:rPr>
          <w:spacing w:val="-3"/>
          <w:sz w:val="22"/>
          <w:u w:val="none"/>
        </w:rPr>
        <w:t> </w:t>
      </w:r>
      <w:r>
        <w:rPr>
          <w:sz w:val="22"/>
          <w:u w:val="none"/>
        </w:rPr>
        <w:t>Goals</w:t>
      </w:r>
    </w:p>
    <w:p>
      <w:pPr>
        <w:pStyle w:val="BodyText"/>
        <w:ind w:left="119" w:right="234"/>
      </w:pPr>
      <w:r>
        <w:rPr/>
        <w:t>Our project goals are to 1) reduce the cost to students in all sections of our Introduction to Environmental Science (ENSC 1000) course by replacing the traditional textbook with no-cost, open access learning materials, 2) develop Environmental Science educational materials that are sustainable, current, and specific to the learning outcomes of our course, and 3) design and share materials on a LibGuide (Library-Specific Springshare Product) that will serve as an easily accessible resource guide for students, as well as faculty at other institutions.</w:t>
      </w:r>
    </w:p>
    <w:p>
      <w:pPr>
        <w:pStyle w:val="ListParagraph"/>
        <w:numPr>
          <w:ilvl w:val="1"/>
          <w:numId w:val="5"/>
        </w:numPr>
        <w:tabs>
          <w:tab w:pos="452" w:val="left" w:leader="none"/>
        </w:tabs>
        <w:spacing w:line="240" w:lineRule="auto" w:before="195" w:after="0"/>
        <w:ind w:left="451" w:right="0" w:hanging="331"/>
        <w:jc w:val="left"/>
        <w:rPr>
          <w:sz w:val="22"/>
          <w:u w:val="none"/>
        </w:rPr>
      </w:pPr>
      <w:r>
        <w:rPr>
          <w:sz w:val="22"/>
          <w:u w:val="none"/>
        </w:rPr>
        <w:t>Statement of</w:t>
      </w:r>
      <w:r>
        <w:rPr>
          <w:spacing w:val="-12"/>
          <w:sz w:val="22"/>
          <w:u w:val="none"/>
        </w:rPr>
        <w:t> </w:t>
      </w:r>
      <w:r>
        <w:rPr>
          <w:sz w:val="22"/>
          <w:u w:val="none"/>
        </w:rPr>
        <w:t>Transformation</w:t>
      </w:r>
    </w:p>
    <w:p>
      <w:pPr>
        <w:pStyle w:val="BodyText"/>
        <w:ind w:left="119" w:right="118"/>
      </w:pPr>
      <w:r>
        <w:rPr>
          <w:i/>
        </w:rPr>
        <w:t>Description of transformation</w:t>
      </w:r>
      <w:r>
        <w:rPr/>
        <w:t>: Each year, the Department of Biological &amp; Environmental Sciences offers nine sections of ENSC 1000 (4 fall, 4 spring, 1 summer) to approximately 452 students. This course satisfies the Area D science requirement for non-science and science majors and it is a required course for Environmental Science (ENSC) majors and minors. Over the past 8 years the ENSC Committee has tried three different textbooks. However, we have not been satisfied with any of them because of two major drawbacks associated with all Environmental Science textbooks: 1) the books are out of date as soon as they are printed because Environmental Science is such a rapidly advancing field and 2) the books are too broad and include many chapters that we cannot cover in a single semester course. For example, in our current text we assign 9 of the 18 chapters. Drawback #2 leaves students extremely dissatisfied with the textbook and frustrated that they have to spend so much money and use so little of the book. Most ENSC 1000 students are non-science majors, so they have little interest in retaining their textbooks for later use.  In two fall 2011 sections of ENSC 1000, we surveyed 118 students using a Student Assessment of their Learning Gains (</w:t>
      </w:r>
      <w:hyperlink r:id="rId70">
        <w:r>
          <w:rPr>
            <w:color w:val="0000FF"/>
            <w:u w:val="single" w:color="0000FF"/>
          </w:rPr>
          <w:t>http://salgsite.org/</w:t>
        </w:r>
      </w:hyperlink>
      <w:r>
        <w:rPr/>
        <w:t>) and 25% of the students responded that the textbook provided “little” or “no help” in their learning and another 27% rated the textbook as only moderately helpful. A mere 4% of students gave the textbook the highest rating (great help).</w:t>
      </w:r>
    </w:p>
    <w:p>
      <w:pPr>
        <w:spacing w:before="0"/>
        <w:ind w:left="119" w:right="363" w:firstLine="0"/>
        <w:jc w:val="left"/>
        <w:rPr>
          <w:b/>
          <w:sz w:val="22"/>
        </w:rPr>
      </w:pPr>
      <w:r>
        <w:rPr>
          <w:sz w:val="22"/>
        </w:rPr>
        <w:t>Student comments about the textbook include “</w:t>
      </w:r>
      <w:r>
        <w:rPr>
          <w:i/>
          <w:sz w:val="22"/>
        </w:rPr>
        <w:t>I didn’t really use the book</w:t>
      </w:r>
      <w:r>
        <w:rPr>
          <w:sz w:val="22"/>
        </w:rPr>
        <w:t>.” “</w:t>
      </w:r>
      <w:r>
        <w:rPr>
          <w:i/>
          <w:sz w:val="22"/>
        </w:rPr>
        <w:t>The book didn’t help me </w:t>
      </w:r>
      <w:r>
        <w:rPr>
          <w:i/>
          <w:sz w:val="22"/>
        </w:rPr>
        <w:t>much at all compared to the lecture. It was a waste of money</w:t>
      </w:r>
      <w:r>
        <w:rPr>
          <w:sz w:val="22"/>
        </w:rPr>
        <w:t>.” “</w:t>
      </w:r>
      <w:r>
        <w:rPr>
          <w:i/>
          <w:sz w:val="22"/>
        </w:rPr>
        <w:t>I never opened the book</w:t>
      </w:r>
      <w:r>
        <w:rPr>
          <w:sz w:val="22"/>
        </w:rPr>
        <w:t>.” “</w:t>
      </w:r>
      <w:r>
        <w:rPr>
          <w:i/>
          <w:sz w:val="22"/>
        </w:rPr>
        <w:t>I feel like </w:t>
      </w:r>
      <w:r>
        <w:rPr>
          <w:i/>
          <w:sz w:val="22"/>
        </w:rPr>
        <w:t>students did not need the book</w:t>
      </w:r>
      <w:r>
        <w:rPr>
          <w:sz w:val="22"/>
        </w:rPr>
        <w:t>.” By replacing our traditional textbook with freely available course materials, </w:t>
      </w:r>
      <w:r>
        <w:rPr>
          <w:b/>
          <w:sz w:val="22"/>
        </w:rPr>
        <w:t>each student will save $152, for an estimated annual savings of $68,704.</w:t>
      </w:r>
    </w:p>
    <w:p>
      <w:pPr>
        <w:pStyle w:val="BodyText"/>
        <w:spacing w:before="195"/>
        <w:ind w:left="119" w:right="142"/>
      </w:pPr>
      <w:r>
        <w:rPr/>
        <w:t>For a majority of our students, ENSC 1000 is one of only two college science courses that they will enroll in. We want this course to be exciting, relevant and to ‘hook’ students onto science. Environmental Science can be extremely engaging and many students are motivated to learn this subject because it has direct connections to their lives and to events in the news. A traditional textbook cannot keep up with this rapidly changing field or include the latest environmental news. Developing our own material will give us the flexibility to include the latest scientific breakthroughs and news stories. And the committee will review our course material annually to ensure that it stays up-to-date.</w:t>
      </w:r>
    </w:p>
    <w:p>
      <w:pPr>
        <w:pStyle w:val="BodyText"/>
        <w:spacing w:before="195"/>
        <w:ind w:left="119" w:right="234"/>
      </w:pPr>
      <w:r>
        <w:rPr>
          <w:i/>
        </w:rPr>
        <w:t>Stakeholders affected by the transformation and a description of this impact</w:t>
      </w:r>
      <w:r>
        <w:rPr/>
        <w:t>: Our students will be the direct beneficiaries of this textbook transformation. Our students will save money and they will have course materials that are well aligned with ENSC 1000 course requirements. Additionally, this transformation will directly benefit the 5 faculty in the Department of Biological and Environmental Sciences who regularly teach ENSC 1000, since access to better aligned, more current resources favorably impacts the quality of our teaching. And as we share these materials with colleagues at other USG schools and publish these materials on MERLOT, (a curated collection of free online learning materials), then other faculty will also benefit.</w:t>
      </w:r>
    </w:p>
    <w:p>
      <w:pPr>
        <w:spacing w:after="0"/>
        <w:sectPr>
          <w:headerReference w:type="default" r:id="rId68"/>
          <w:footerReference w:type="default" r:id="rId69"/>
          <w:pgSz w:w="12240" w:h="15840"/>
          <w:pgMar w:header="0" w:footer="1049" w:top="1400" w:bottom="1240" w:left="1320" w:right="1320"/>
          <w:pgNumType w:start="2"/>
        </w:sectPr>
      </w:pPr>
    </w:p>
    <w:p>
      <w:pPr>
        <w:pStyle w:val="BodyText"/>
        <w:spacing w:before="37"/>
        <w:ind w:left="119" w:right="143"/>
      </w:pPr>
      <w:r>
        <w:rPr>
          <w:i/>
        </w:rPr>
        <w:t>Impact on the program and department</w:t>
      </w:r>
      <w:r>
        <w:rPr/>
        <w:t>. ENSC 1000 is one of the top core courses offered by our Department, and all faculty who teach ENSC 1000 are on board for replacing the textbook with freely available course material. Moreover, ENSC 1000 is a required course for all Environmental Science majors and minors and it is often the first college science course that our students take. While majors makeup less than 10% of the students enrolled in ENSC 1000/1000L, retaining these students is of upmost importance to us.  Science majors typically spend hundreds of dollars per semester on textbooks, so reducing this cost in any way can help with retention. Additionally, many of our students, both majors and non-majors, enroll in ENSC 1000 because they are interested in going ‘green’ and not requiring students to purchase a textbook saves resources and supports the idea of sustainability. Some of the course material that we develop for ENSC 1000 can also be used in other courses within the department, so these materials will benefit students beyond the ones enrolled in ENSC 1000.</w:t>
      </w:r>
    </w:p>
    <w:p>
      <w:pPr>
        <w:pStyle w:val="ListParagraph"/>
        <w:numPr>
          <w:ilvl w:val="1"/>
          <w:numId w:val="5"/>
        </w:numPr>
        <w:tabs>
          <w:tab w:pos="449" w:val="left" w:leader="none"/>
        </w:tabs>
        <w:spacing w:line="240" w:lineRule="auto" w:before="195" w:after="0"/>
        <w:ind w:left="448" w:right="0" w:hanging="328"/>
        <w:jc w:val="left"/>
        <w:rPr>
          <w:sz w:val="22"/>
          <w:u w:val="none"/>
        </w:rPr>
      </w:pPr>
      <w:r>
        <w:rPr>
          <w:sz w:val="22"/>
          <w:u w:val="none"/>
        </w:rPr>
        <w:t>Transformation Action</w:t>
      </w:r>
      <w:r>
        <w:rPr>
          <w:spacing w:val="-11"/>
          <w:sz w:val="22"/>
          <w:u w:val="none"/>
        </w:rPr>
        <w:t> </w:t>
      </w:r>
      <w:r>
        <w:rPr>
          <w:sz w:val="22"/>
          <w:u w:val="none"/>
        </w:rPr>
        <w:t>Plan</w:t>
      </w:r>
    </w:p>
    <w:p>
      <w:pPr>
        <w:pStyle w:val="ListParagraph"/>
        <w:numPr>
          <w:ilvl w:val="0"/>
          <w:numId w:val="6"/>
        </w:numPr>
        <w:tabs>
          <w:tab w:pos="841" w:val="left" w:leader="none"/>
        </w:tabs>
        <w:spacing w:line="240" w:lineRule="auto" w:before="0" w:after="0"/>
        <w:ind w:left="839" w:right="158" w:hanging="360"/>
        <w:jc w:val="left"/>
        <w:rPr>
          <w:sz w:val="22"/>
          <w:u w:val="none"/>
        </w:rPr>
      </w:pPr>
      <w:r>
        <w:rPr>
          <w:sz w:val="22"/>
          <w:u w:val="single"/>
        </w:rPr>
        <w:t>Identify and review appropriate no-cost materials that align with ENSC 1000 learning outcomes</w:t>
      </w:r>
      <w:r>
        <w:rPr>
          <w:sz w:val="22"/>
          <w:u w:val="none"/>
        </w:rPr>
        <w:t>. In ENSC 1000, students learn about a wide range of topics including population ecology, demography, energy, climate change, air pollution, and water, in addition to applying the scientific method, and developing skills in reading and interpreting graphs. Additionally, this course has a Global Perspectives Overlay and, therefore, all of the topics include examples from multiple countries and students examine environmental issues from multiple perspectives. Course material available on open access sites such as MERLOT already meets some of our learning outcomes. Additionally, a National Science Foundation -funded consortium of community colleges recently developed a suite of open access course materials including a track on Environmental Technology. These materials will be available in Spring 2015, and will also be included in our review. Additional resources include articles from National Geographic and Scientific American, which are available through Galileo, as well as datasets and Open Educational Resources (OER) available from government websites (National Oceanic and Atmospheric Administration, Environmental Protection Agency, United States Geological Society) and scientific organizations (American Association for the Advancement of Science, Ecological Society of America, Geological Society of</w:t>
      </w:r>
      <w:r>
        <w:rPr>
          <w:spacing w:val="-18"/>
          <w:sz w:val="22"/>
          <w:u w:val="none"/>
        </w:rPr>
        <w:t> </w:t>
      </w:r>
      <w:r>
        <w:rPr>
          <w:sz w:val="22"/>
          <w:u w:val="none"/>
        </w:rPr>
        <w:t>America).</w:t>
      </w:r>
    </w:p>
    <w:p>
      <w:pPr>
        <w:pStyle w:val="ListParagraph"/>
        <w:numPr>
          <w:ilvl w:val="0"/>
          <w:numId w:val="6"/>
        </w:numPr>
        <w:tabs>
          <w:tab w:pos="841" w:val="left" w:leader="none"/>
        </w:tabs>
        <w:spacing w:line="237" w:lineRule="auto" w:before="3" w:after="0"/>
        <w:ind w:left="840" w:right="472" w:hanging="360"/>
        <w:jc w:val="left"/>
        <w:rPr>
          <w:sz w:val="22"/>
          <w:u w:val="none"/>
        </w:rPr>
      </w:pPr>
      <w:r>
        <w:rPr>
          <w:sz w:val="22"/>
          <w:u w:val="single"/>
        </w:rPr>
        <w:t>Map available resources to learning outcomes and identify gaps. </w:t>
      </w:r>
      <w:r>
        <w:rPr>
          <w:sz w:val="22"/>
          <w:u w:val="none"/>
        </w:rPr>
        <w:t>These gaps will provide the blueprint for the new material that we will</w:t>
      </w:r>
      <w:r>
        <w:rPr>
          <w:spacing w:val="-19"/>
          <w:sz w:val="22"/>
          <w:u w:val="none"/>
        </w:rPr>
        <w:t> </w:t>
      </w:r>
      <w:r>
        <w:rPr>
          <w:sz w:val="22"/>
          <w:u w:val="none"/>
        </w:rPr>
        <w:t>create.</w:t>
      </w:r>
    </w:p>
    <w:p>
      <w:pPr>
        <w:pStyle w:val="ListParagraph"/>
        <w:numPr>
          <w:ilvl w:val="0"/>
          <w:numId w:val="6"/>
        </w:numPr>
        <w:tabs>
          <w:tab w:pos="841" w:val="left" w:leader="none"/>
        </w:tabs>
        <w:spacing w:line="240" w:lineRule="auto" w:before="1" w:after="0"/>
        <w:ind w:left="840" w:right="737" w:hanging="360"/>
        <w:jc w:val="left"/>
        <w:rPr>
          <w:sz w:val="22"/>
          <w:u w:val="none"/>
        </w:rPr>
      </w:pPr>
      <w:r>
        <w:rPr>
          <w:sz w:val="22"/>
          <w:u w:val="single"/>
        </w:rPr>
        <w:t>Develop new materials</w:t>
      </w:r>
      <w:r>
        <w:rPr>
          <w:sz w:val="22"/>
          <w:u w:val="none"/>
        </w:rPr>
        <w:t>. This will include identifying relevant textbook chapters, formative assessment (self quizzes), class handouts for group activities and summative assessments (exams). Each environmental science faculty member will write and develop appropriate material for their</w:t>
      </w:r>
      <w:r>
        <w:rPr>
          <w:spacing w:val="-8"/>
          <w:sz w:val="22"/>
          <w:u w:val="none"/>
        </w:rPr>
        <w:t> </w:t>
      </w:r>
      <w:r>
        <w:rPr>
          <w:sz w:val="22"/>
          <w:u w:val="none"/>
        </w:rPr>
        <w:t>topic.</w:t>
      </w:r>
    </w:p>
    <w:p>
      <w:pPr>
        <w:pStyle w:val="ListParagraph"/>
        <w:numPr>
          <w:ilvl w:val="1"/>
          <w:numId w:val="6"/>
        </w:numPr>
        <w:tabs>
          <w:tab w:pos="1560" w:val="left" w:leader="none"/>
        </w:tabs>
        <w:spacing w:line="240" w:lineRule="auto" w:before="0" w:after="0"/>
        <w:ind w:left="1560" w:right="0" w:hanging="360"/>
        <w:jc w:val="left"/>
        <w:rPr>
          <w:sz w:val="22"/>
          <w:u w:val="none"/>
        </w:rPr>
      </w:pPr>
      <w:r>
        <w:rPr>
          <w:sz w:val="22"/>
          <w:u w:val="none"/>
        </w:rPr>
        <w:t>C. Zehnder (project leader): Population ecology &amp; human</w:t>
      </w:r>
      <w:r>
        <w:rPr>
          <w:spacing w:val="-28"/>
          <w:sz w:val="22"/>
          <w:u w:val="none"/>
        </w:rPr>
        <w:t> </w:t>
      </w:r>
      <w:r>
        <w:rPr>
          <w:sz w:val="22"/>
          <w:u w:val="none"/>
        </w:rPr>
        <w:t>demography</w:t>
      </w:r>
    </w:p>
    <w:p>
      <w:pPr>
        <w:pStyle w:val="ListParagraph"/>
        <w:numPr>
          <w:ilvl w:val="1"/>
          <w:numId w:val="6"/>
        </w:numPr>
        <w:tabs>
          <w:tab w:pos="1561" w:val="left" w:leader="none"/>
        </w:tabs>
        <w:spacing w:line="240" w:lineRule="auto" w:before="0" w:after="0"/>
        <w:ind w:left="1560" w:right="0" w:hanging="360"/>
        <w:jc w:val="left"/>
        <w:rPr>
          <w:sz w:val="22"/>
          <w:u w:val="none"/>
        </w:rPr>
      </w:pPr>
      <w:r>
        <w:rPr>
          <w:sz w:val="22"/>
          <w:u w:val="none"/>
        </w:rPr>
        <w:t>K. Manoylov: Energy (renewable resources: solar, biofuels, wind,</w:t>
      </w:r>
      <w:r>
        <w:rPr>
          <w:spacing w:val="-35"/>
          <w:sz w:val="22"/>
          <w:u w:val="none"/>
        </w:rPr>
        <w:t> </w:t>
      </w:r>
      <w:r>
        <w:rPr>
          <w:sz w:val="22"/>
          <w:u w:val="none"/>
        </w:rPr>
        <w:t>geothermal)</w:t>
      </w:r>
    </w:p>
    <w:p>
      <w:pPr>
        <w:pStyle w:val="ListParagraph"/>
        <w:numPr>
          <w:ilvl w:val="1"/>
          <w:numId w:val="6"/>
        </w:numPr>
        <w:tabs>
          <w:tab w:pos="1561" w:val="left" w:leader="none"/>
        </w:tabs>
        <w:spacing w:line="240" w:lineRule="auto" w:before="0" w:after="0"/>
        <w:ind w:left="1560" w:right="677" w:hanging="360"/>
        <w:jc w:val="left"/>
        <w:rPr>
          <w:sz w:val="22"/>
          <w:u w:val="none"/>
        </w:rPr>
      </w:pPr>
      <w:r>
        <w:rPr>
          <w:sz w:val="22"/>
          <w:u w:val="none"/>
        </w:rPr>
        <w:t>C. Mutiti: Energy and air pollution (non-renewable resources: coal, oil, natural gas, nuclear)</w:t>
      </w:r>
    </w:p>
    <w:p>
      <w:pPr>
        <w:pStyle w:val="ListParagraph"/>
        <w:numPr>
          <w:ilvl w:val="1"/>
          <w:numId w:val="6"/>
        </w:numPr>
        <w:tabs>
          <w:tab w:pos="1561" w:val="left" w:leader="none"/>
        </w:tabs>
        <w:spacing w:line="267" w:lineRule="exact" w:before="0" w:after="0"/>
        <w:ind w:left="1560" w:right="0" w:hanging="360"/>
        <w:jc w:val="left"/>
        <w:rPr>
          <w:sz w:val="22"/>
          <w:u w:val="none"/>
        </w:rPr>
      </w:pPr>
      <w:r>
        <w:rPr>
          <w:sz w:val="22"/>
          <w:u w:val="none"/>
        </w:rPr>
        <w:t>S. Mutiti: Water (water management, water</w:t>
      </w:r>
      <w:r>
        <w:rPr>
          <w:spacing w:val="-17"/>
          <w:sz w:val="22"/>
          <w:u w:val="none"/>
        </w:rPr>
        <w:t> </w:t>
      </w:r>
      <w:r>
        <w:rPr>
          <w:sz w:val="22"/>
          <w:u w:val="none"/>
        </w:rPr>
        <w:t>pollution)</w:t>
      </w:r>
    </w:p>
    <w:p>
      <w:pPr>
        <w:pStyle w:val="ListParagraph"/>
        <w:numPr>
          <w:ilvl w:val="1"/>
          <w:numId w:val="6"/>
        </w:numPr>
        <w:tabs>
          <w:tab w:pos="1561" w:val="left" w:leader="none"/>
        </w:tabs>
        <w:spacing w:line="240" w:lineRule="auto" w:before="0" w:after="0"/>
        <w:ind w:left="1560" w:right="0" w:hanging="360"/>
        <w:jc w:val="left"/>
        <w:rPr>
          <w:sz w:val="22"/>
          <w:u w:val="none"/>
        </w:rPr>
      </w:pPr>
      <w:r>
        <w:rPr>
          <w:sz w:val="22"/>
          <w:u w:val="none"/>
        </w:rPr>
        <w:t>A. VandeVoort: Climate change (causes and</w:t>
      </w:r>
      <w:r>
        <w:rPr>
          <w:spacing w:val="-22"/>
          <w:sz w:val="22"/>
          <w:u w:val="none"/>
        </w:rPr>
        <w:t> </w:t>
      </w:r>
      <w:r>
        <w:rPr>
          <w:sz w:val="22"/>
          <w:u w:val="none"/>
        </w:rPr>
        <w:t>consequences)</w:t>
      </w:r>
    </w:p>
    <w:p>
      <w:pPr>
        <w:pStyle w:val="ListParagraph"/>
        <w:numPr>
          <w:ilvl w:val="0"/>
          <w:numId w:val="6"/>
        </w:numPr>
        <w:tabs>
          <w:tab w:pos="841" w:val="left" w:leader="none"/>
        </w:tabs>
        <w:spacing w:line="240" w:lineRule="auto" w:before="0" w:after="0"/>
        <w:ind w:left="840" w:right="782" w:hanging="360"/>
        <w:jc w:val="left"/>
        <w:rPr>
          <w:sz w:val="22"/>
          <w:u w:val="none"/>
        </w:rPr>
      </w:pPr>
      <w:r>
        <w:rPr>
          <w:sz w:val="22"/>
          <w:u w:val="single"/>
        </w:rPr>
        <w:t>Organize materials for open access</w:t>
      </w:r>
      <w:r>
        <w:rPr>
          <w:sz w:val="22"/>
          <w:u w:val="none"/>
        </w:rPr>
        <w:t>. After we review each other’s course material, we will consider how to best present these materials using both D2L and</w:t>
      </w:r>
      <w:r>
        <w:rPr>
          <w:spacing w:val="-32"/>
          <w:sz w:val="22"/>
          <w:u w:val="none"/>
        </w:rPr>
        <w:t> </w:t>
      </w:r>
      <w:r>
        <w:rPr>
          <w:sz w:val="22"/>
          <w:u w:val="none"/>
        </w:rPr>
        <w:t>LibGuides.</w:t>
      </w:r>
    </w:p>
    <w:p>
      <w:pPr>
        <w:pStyle w:val="ListParagraph"/>
        <w:numPr>
          <w:ilvl w:val="1"/>
          <w:numId w:val="6"/>
        </w:numPr>
        <w:tabs>
          <w:tab w:pos="1560" w:val="left" w:leader="none"/>
        </w:tabs>
        <w:spacing w:line="240" w:lineRule="auto" w:before="0" w:after="0"/>
        <w:ind w:left="1559" w:right="0" w:hanging="359"/>
        <w:jc w:val="left"/>
        <w:rPr>
          <w:sz w:val="22"/>
          <w:u w:val="none"/>
        </w:rPr>
      </w:pPr>
      <w:r>
        <w:rPr>
          <w:sz w:val="22"/>
          <w:u w:val="none"/>
        </w:rPr>
        <w:t>D. Bennett: Develop LibGuide and provide LibGuide training for ENSC</w:t>
      </w:r>
      <w:r>
        <w:rPr>
          <w:spacing w:val="-29"/>
          <w:sz w:val="22"/>
          <w:u w:val="none"/>
        </w:rPr>
        <w:t> </w:t>
      </w:r>
      <w:r>
        <w:rPr>
          <w:sz w:val="22"/>
          <w:u w:val="none"/>
        </w:rPr>
        <w:t>faculty.</w:t>
      </w:r>
    </w:p>
    <w:p>
      <w:pPr>
        <w:pStyle w:val="ListParagraph"/>
        <w:numPr>
          <w:ilvl w:val="0"/>
          <w:numId w:val="6"/>
        </w:numPr>
        <w:tabs>
          <w:tab w:pos="840" w:val="left" w:leader="none"/>
        </w:tabs>
        <w:spacing w:line="240" w:lineRule="auto" w:before="0" w:after="0"/>
        <w:ind w:left="840" w:right="369" w:hanging="361"/>
        <w:jc w:val="left"/>
        <w:rPr>
          <w:sz w:val="22"/>
          <w:u w:val="none"/>
        </w:rPr>
      </w:pPr>
      <w:r>
        <w:rPr>
          <w:sz w:val="22"/>
          <w:u w:val="single"/>
        </w:rPr>
        <w:t>Review our current ENSC 1000 syllabus and instructional activities</w:t>
      </w:r>
      <w:r>
        <w:rPr>
          <w:sz w:val="22"/>
          <w:u w:val="none"/>
        </w:rPr>
        <w:t>. We plan on keeping the basic ENSC 1000 course structure and student learning outcomes. However, we will need to revise our assessments and in-class activities based on the new material. Additionally, we</w:t>
      </w:r>
      <w:r>
        <w:rPr>
          <w:spacing w:val="8"/>
          <w:sz w:val="22"/>
          <w:u w:val="none"/>
        </w:rPr>
        <w:t> </w:t>
      </w:r>
      <w:r>
        <w:rPr>
          <w:sz w:val="22"/>
          <w:u w:val="none"/>
        </w:rPr>
        <w:t>will</w:t>
      </w:r>
    </w:p>
    <w:p>
      <w:pPr>
        <w:spacing w:after="0" w:line="240" w:lineRule="auto"/>
        <w:jc w:val="left"/>
        <w:rPr>
          <w:sz w:val="22"/>
        </w:rPr>
        <w:sectPr>
          <w:headerReference w:type="default" r:id="rId71"/>
          <w:footerReference w:type="default" r:id="rId72"/>
          <w:pgSz w:w="12240" w:h="15840"/>
          <w:pgMar w:header="0" w:footer="1049" w:top="1400" w:bottom="1240" w:left="1320" w:right="1320"/>
          <w:pgNumType w:start="3"/>
        </w:sectPr>
      </w:pPr>
    </w:p>
    <w:p>
      <w:pPr>
        <w:pStyle w:val="BodyText"/>
        <w:spacing w:before="37"/>
        <w:ind w:left="939" w:right="937"/>
      </w:pPr>
      <w:r>
        <w:rPr/>
        <w:t>also develop mini video lectures of some topics, so instructors can use a ‘flipped’ classroom approach when this pedagogy is appropriate.</w:t>
      </w:r>
    </w:p>
    <w:p>
      <w:pPr>
        <w:pStyle w:val="ListParagraph"/>
        <w:numPr>
          <w:ilvl w:val="0"/>
          <w:numId w:val="6"/>
        </w:numPr>
        <w:tabs>
          <w:tab w:pos="940" w:val="left" w:leader="none"/>
        </w:tabs>
        <w:spacing w:line="240" w:lineRule="auto" w:before="0" w:after="0"/>
        <w:ind w:left="940" w:right="511" w:hanging="361"/>
        <w:jc w:val="left"/>
        <w:rPr>
          <w:sz w:val="22"/>
          <w:u w:val="none"/>
        </w:rPr>
      </w:pPr>
      <w:r>
        <w:rPr>
          <w:sz w:val="22"/>
          <w:u w:val="single"/>
        </w:rPr>
        <w:t>Teach course</w:t>
      </w:r>
      <w:r>
        <w:rPr>
          <w:sz w:val="22"/>
          <w:u w:val="none"/>
        </w:rPr>
        <w:t>. In Fall 2015, Drs. Zehnder and VandeVoort will teach two sections each of ENSC 1000, Drs. Manoylov and C. Mutiti will each teach two sections in Spring 2016 and Dr. S. Mutiti will teach one section in summer 2016. All instructors will use the new course materials in place of the previously required textbook.  Based on assessment data, we will revise course material as necessary.</w:t>
      </w:r>
      <w:r>
        <w:rPr>
          <w:spacing w:val="-35"/>
          <w:sz w:val="22"/>
          <w:u w:val="none"/>
        </w:rPr>
        <w:t> </w:t>
      </w:r>
      <w:r>
        <w:rPr>
          <w:sz w:val="22"/>
          <w:u w:val="none"/>
        </w:rPr>
        <w:t>We will share challenges and successes through regular meetings.</w:t>
      </w:r>
    </w:p>
    <w:p>
      <w:pPr>
        <w:pStyle w:val="ListParagraph"/>
        <w:numPr>
          <w:ilvl w:val="0"/>
          <w:numId w:val="6"/>
        </w:numPr>
        <w:tabs>
          <w:tab w:pos="941" w:val="left" w:leader="none"/>
        </w:tabs>
        <w:spacing w:line="240" w:lineRule="auto" w:before="0" w:after="0"/>
        <w:ind w:left="940" w:right="0" w:hanging="360"/>
        <w:jc w:val="left"/>
        <w:rPr>
          <w:sz w:val="22"/>
          <w:u w:val="none"/>
        </w:rPr>
      </w:pPr>
      <w:r>
        <w:rPr>
          <w:sz w:val="22"/>
          <w:u w:val="single"/>
        </w:rPr>
        <w:t>Assessment</w:t>
      </w:r>
      <w:r>
        <w:rPr>
          <w:sz w:val="22"/>
          <w:u w:val="none"/>
        </w:rPr>
        <w:t>. Please see the section on Quantitative and Qualitative</w:t>
      </w:r>
      <w:r>
        <w:rPr>
          <w:spacing w:val="-35"/>
          <w:sz w:val="22"/>
          <w:u w:val="none"/>
        </w:rPr>
        <w:t> </w:t>
      </w:r>
      <w:r>
        <w:rPr>
          <w:sz w:val="22"/>
          <w:u w:val="none"/>
        </w:rPr>
        <w:t>measures below.</w:t>
      </w:r>
    </w:p>
    <w:p>
      <w:pPr>
        <w:pStyle w:val="ListParagraph"/>
        <w:numPr>
          <w:ilvl w:val="0"/>
          <w:numId w:val="6"/>
        </w:numPr>
        <w:tabs>
          <w:tab w:pos="941" w:val="left" w:leader="none"/>
        </w:tabs>
        <w:spacing w:line="240" w:lineRule="auto" w:before="0" w:after="0"/>
        <w:ind w:left="938" w:right="532" w:hanging="358"/>
        <w:jc w:val="left"/>
        <w:rPr>
          <w:sz w:val="22"/>
          <w:u w:val="none"/>
        </w:rPr>
      </w:pPr>
      <w:r>
        <w:rPr>
          <w:sz w:val="22"/>
          <w:u w:val="single"/>
        </w:rPr>
        <w:t>Dissemination of material</w:t>
      </w:r>
      <w:r>
        <w:rPr>
          <w:sz w:val="22"/>
          <w:u w:val="none"/>
        </w:rPr>
        <w:t>. Some of the material developed for ENSC 1000 will also be used in our new, proposed, core, online course, ENSC 1050: Sustainability and the World Population. Additionally, ENSC 1000 is similar to other USG courses including Ecological Basis of Environmental Issues (ECOL 1000) and Environmental Science (ENVS 2202), so some of our materials will be transferable to these courses. We will present our results at state and regional meetings including the USG Teaching &amp; Learning Conference and the USG STEM-SOTL conference. If our proposal is funded, we will submit a proposal to the Georgia College IRB to collect data on student learning and course satisfaction both pre and post textbook transformation. We will publish our results in suitable journals such as </w:t>
      </w:r>
      <w:r>
        <w:rPr>
          <w:i/>
          <w:sz w:val="22"/>
          <w:u w:val="none"/>
        </w:rPr>
        <w:t>Innovative Higher </w:t>
      </w:r>
      <w:r>
        <w:rPr>
          <w:i/>
          <w:sz w:val="22"/>
          <w:u w:val="none"/>
        </w:rPr>
        <w:t>Education </w:t>
      </w:r>
      <w:r>
        <w:rPr>
          <w:sz w:val="22"/>
          <w:u w:val="none"/>
        </w:rPr>
        <w:t>or the </w:t>
      </w:r>
      <w:r>
        <w:rPr>
          <w:i/>
          <w:sz w:val="22"/>
          <w:u w:val="none"/>
        </w:rPr>
        <w:t>Journal of College Science Teaching</w:t>
      </w:r>
      <w:r>
        <w:rPr>
          <w:sz w:val="22"/>
          <w:u w:val="none"/>
        </w:rPr>
        <w:t>. As appropriate, we will publish our course material on open access sites such as</w:t>
      </w:r>
      <w:r>
        <w:rPr>
          <w:spacing w:val="-21"/>
          <w:sz w:val="22"/>
          <w:u w:val="none"/>
        </w:rPr>
        <w:t> </w:t>
      </w:r>
      <w:r>
        <w:rPr>
          <w:sz w:val="22"/>
          <w:u w:val="none"/>
        </w:rPr>
        <w:t>MERLOT.</w:t>
      </w:r>
    </w:p>
    <w:p>
      <w:pPr>
        <w:pStyle w:val="ListParagraph"/>
        <w:numPr>
          <w:ilvl w:val="1"/>
          <w:numId w:val="5"/>
        </w:numPr>
        <w:tabs>
          <w:tab w:pos="549" w:val="left" w:leader="none"/>
        </w:tabs>
        <w:spacing w:line="240" w:lineRule="auto" w:before="195" w:after="0"/>
        <w:ind w:left="548" w:right="0" w:hanging="328"/>
        <w:jc w:val="left"/>
        <w:rPr>
          <w:sz w:val="22"/>
          <w:u w:val="none"/>
        </w:rPr>
      </w:pPr>
      <w:r>
        <w:rPr>
          <w:sz w:val="22"/>
          <w:u w:val="none"/>
        </w:rPr>
        <w:t>Quantitative and Qualitative</w:t>
      </w:r>
      <w:r>
        <w:rPr>
          <w:spacing w:val="-17"/>
          <w:sz w:val="22"/>
          <w:u w:val="none"/>
        </w:rPr>
        <w:t> </w:t>
      </w:r>
      <w:r>
        <w:rPr>
          <w:sz w:val="22"/>
          <w:u w:val="none"/>
        </w:rPr>
        <w:t>Measures</w:t>
      </w:r>
    </w:p>
    <w:p>
      <w:pPr>
        <w:pStyle w:val="BodyText"/>
        <w:ind w:left="219" w:right="509"/>
      </w:pPr>
      <w:r>
        <w:rPr>
          <w:u w:val="single"/>
        </w:rPr>
        <w:t>Quantitative Measures</w:t>
      </w:r>
      <w:r>
        <w:rPr/>
        <w:t>. We will assess student performance using exam questions and assignments that align with the course learning outcomes. These results will be compared with student performance in previous, textbook-based versions of the course. We hypothesize that more students will meet the course outcomes after we replace the textbook because the new material will be more closely aligned with the course learning outcomes. Additionally, we will compare DFW rates both before and after the textbook transformation to determine if the no-cost format increases student retention and decreases course failure rates.</w:t>
      </w:r>
    </w:p>
    <w:p>
      <w:pPr>
        <w:pStyle w:val="BodyText"/>
        <w:spacing w:before="195"/>
        <w:ind w:left="219" w:right="607"/>
      </w:pPr>
      <w:r>
        <w:rPr>
          <w:u w:val="single"/>
        </w:rPr>
        <w:t>Qualitative Measures</w:t>
      </w:r>
      <w:r>
        <w:rPr/>
        <w:t>. Students in the 2015 spring and summer sections taught with a traditional textbook and in all transformed sections (Fall 2015 and onward) will complete a Student Assessment of their Learning Gains (</w:t>
      </w:r>
      <w:hyperlink r:id="rId75">
        <w:r>
          <w:rPr>
            <w:color w:val="0000FF"/>
            <w:u w:val="single" w:color="0000FF"/>
          </w:rPr>
          <w:t>www.salgsite.org</w:t>
        </w:r>
      </w:hyperlink>
      <w:r>
        <w:rPr/>
        <w:t>) at the end of the course. Part of this survey specifically asks students to rate how well the course resources such as the textbook and online materials, helped their learning. Students also self-describe the learning gains they made for each student learning outcome. We will compare student scores and comments both before and after the textbook transformation.</w:t>
      </w:r>
    </w:p>
    <w:p>
      <w:pPr>
        <w:pStyle w:val="ListParagraph"/>
        <w:numPr>
          <w:ilvl w:val="1"/>
          <w:numId w:val="5"/>
        </w:numPr>
        <w:tabs>
          <w:tab w:pos="549" w:val="left" w:leader="none"/>
        </w:tabs>
        <w:spacing w:line="240" w:lineRule="auto" w:before="197" w:after="3"/>
        <w:ind w:left="548" w:right="0" w:hanging="328"/>
        <w:jc w:val="left"/>
        <w:rPr>
          <w:sz w:val="22"/>
          <w:u w:val="none"/>
        </w:rPr>
      </w:pPr>
      <w:r>
        <w:rPr>
          <w:sz w:val="22"/>
          <w:u w:val="none"/>
        </w:rPr>
        <w:t>Timeline</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59"/>
        <w:gridCol w:w="2069"/>
      </w:tblGrid>
      <w:tr>
        <w:trPr>
          <w:trHeight w:val="278" w:hRule="exact"/>
        </w:trPr>
        <w:tc>
          <w:tcPr>
            <w:tcW w:w="7759" w:type="dxa"/>
          </w:tcPr>
          <w:p>
            <w:pPr>
              <w:pStyle w:val="TableParagraph"/>
              <w:spacing w:line="265" w:lineRule="exact"/>
              <w:rPr>
                <w:rFonts w:ascii="Calibri"/>
                <w:b/>
                <w:sz w:val="22"/>
              </w:rPr>
            </w:pPr>
            <w:r>
              <w:rPr>
                <w:rFonts w:ascii="Calibri"/>
                <w:b/>
                <w:sz w:val="22"/>
              </w:rPr>
              <w:t>Action</w:t>
            </w:r>
          </w:p>
        </w:tc>
        <w:tc>
          <w:tcPr>
            <w:tcW w:w="2069" w:type="dxa"/>
          </w:tcPr>
          <w:p>
            <w:pPr>
              <w:pStyle w:val="TableParagraph"/>
              <w:spacing w:line="265" w:lineRule="exact"/>
              <w:ind w:left="100"/>
              <w:rPr>
                <w:rFonts w:ascii="Calibri"/>
                <w:b/>
                <w:sz w:val="22"/>
              </w:rPr>
            </w:pPr>
            <w:r>
              <w:rPr>
                <w:rFonts w:ascii="Calibri"/>
                <w:b/>
                <w:sz w:val="22"/>
              </w:rPr>
              <w:t>Timeframe</w:t>
            </w:r>
          </w:p>
        </w:tc>
      </w:tr>
      <w:tr>
        <w:trPr>
          <w:trHeight w:val="278" w:hRule="exact"/>
        </w:trPr>
        <w:tc>
          <w:tcPr>
            <w:tcW w:w="7759" w:type="dxa"/>
          </w:tcPr>
          <w:p>
            <w:pPr>
              <w:pStyle w:val="TableParagraph"/>
              <w:spacing w:line="265" w:lineRule="exact"/>
              <w:rPr>
                <w:rFonts w:ascii="Calibri"/>
                <w:sz w:val="22"/>
              </w:rPr>
            </w:pPr>
            <w:r>
              <w:rPr>
                <w:rFonts w:ascii="Calibri"/>
                <w:sz w:val="22"/>
              </w:rPr>
              <w:t>Review available OERs (MERLOT, NSF, USGS, AAAS, etc).</w:t>
            </w:r>
          </w:p>
        </w:tc>
        <w:tc>
          <w:tcPr>
            <w:tcW w:w="2069" w:type="dxa"/>
          </w:tcPr>
          <w:p>
            <w:pPr>
              <w:pStyle w:val="TableParagraph"/>
              <w:spacing w:line="265" w:lineRule="exact"/>
              <w:ind w:left="100"/>
              <w:rPr>
                <w:rFonts w:ascii="Calibri"/>
                <w:sz w:val="22"/>
              </w:rPr>
            </w:pPr>
            <w:r>
              <w:rPr>
                <w:rFonts w:ascii="Calibri"/>
                <w:sz w:val="22"/>
              </w:rPr>
              <w:t>Spring 2015</w:t>
            </w:r>
          </w:p>
        </w:tc>
      </w:tr>
      <w:tr>
        <w:trPr>
          <w:trHeight w:val="278" w:hRule="exact"/>
        </w:trPr>
        <w:tc>
          <w:tcPr>
            <w:tcW w:w="7759" w:type="dxa"/>
          </w:tcPr>
          <w:p>
            <w:pPr>
              <w:pStyle w:val="TableParagraph"/>
              <w:spacing w:line="265" w:lineRule="exact"/>
              <w:rPr>
                <w:rFonts w:ascii="Calibri"/>
                <w:sz w:val="22"/>
              </w:rPr>
            </w:pPr>
            <w:r>
              <w:rPr>
                <w:rFonts w:ascii="Calibri"/>
                <w:sz w:val="22"/>
              </w:rPr>
              <w:t>Map available resources to student learning outcomes.</w:t>
            </w:r>
          </w:p>
        </w:tc>
        <w:tc>
          <w:tcPr>
            <w:tcW w:w="2069" w:type="dxa"/>
          </w:tcPr>
          <w:p>
            <w:pPr>
              <w:pStyle w:val="TableParagraph"/>
              <w:spacing w:line="265" w:lineRule="exact"/>
              <w:ind w:left="100"/>
              <w:rPr>
                <w:rFonts w:ascii="Calibri"/>
                <w:sz w:val="22"/>
              </w:rPr>
            </w:pPr>
            <w:r>
              <w:rPr>
                <w:rFonts w:ascii="Calibri"/>
                <w:sz w:val="22"/>
              </w:rPr>
              <w:t>Spring 2015</w:t>
            </w:r>
          </w:p>
        </w:tc>
      </w:tr>
      <w:tr>
        <w:trPr>
          <w:trHeight w:val="278" w:hRule="exact"/>
        </w:trPr>
        <w:tc>
          <w:tcPr>
            <w:tcW w:w="7759" w:type="dxa"/>
          </w:tcPr>
          <w:p>
            <w:pPr>
              <w:pStyle w:val="TableParagraph"/>
              <w:spacing w:line="265" w:lineRule="exact"/>
              <w:rPr>
                <w:rFonts w:ascii="Calibri"/>
                <w:sz w:val="22"/>
              </w:rPr>
            </w:pPr>
            <w:r>
              <w:rPr>
                <w:rFonts w:ascii="Calibri"/>
                <w:sz w:val="22"/>
              </w:rPr>
              <w:t>Submit interim status report to ALG.</w:t>
            </w:r>
          </w:p>
        </w:tc>
        <w:tc>
          <w:tcPr>
            <w:tcW w:w="2069" w:type="dxa"/>
          </w:tcPr>
          <w:p>
            <w:pPr>
              <w:pStyle w:val="TableParagraph"/>
              <w:spacing w:line="265" w:lineRule="exact"/>
              <w:ind w:left="100"/>
              <w:rPr>
                <w:rFonts w:ascii="Calibri"/>
                <w:sz w:val="22"/>
              </w:rPr>
            </w:pPr>
            <w:r>
              <w:rPr>
                <w:rFonts w:ascii="Calibri"/>
                <w:sz w:val="22"/>
              </w:rPr>
              <w:t>Late Spring 2015</w:t>
            </w:r>
          </w:p>
        </w:tc>
      </w:tr>
      <w:tr>
        <w:trPr>
          <w:trHeight w:val="278" w:hRule="exact"/>
        </w:trPr>
        <w:tc>
          <w:tcPr>
            <w:tcW w:w="7759" w:type="dxa"/>
          </w:tcPr>
          <w:p>
            <w:pPr>
              <w:pStyle w:val="TableParagraph"/>
              <w:spacing w:line="265" w:lineRule="exact"/>
              <w:rPr>
                <w:rFonts w:ascii="Calibri"/>
                <w:sz w:val="22"/>
              </w:rPr>
            </w:pPr>
            <w:r>
              <w:rPr>
                <w:rFonts w:ascii="Calibri"/>
                <w:sz w:val="22"/>
              </w:rPr>
              <w:t>Develop materials.</w:t>
            </w:r>
          </w:p>
        </w:tc>
        <w:tc>
          <w:tcPr>
            <w:tcW w:w="2069" w:type="dxa"/>
          </w:tcPr>
          <w:p>
            <w:pPr>
              <w:pStyle w:val="TableParagraph"/>
              <w:spacing w:line="265" w:lineRule="exact"/>
              <w:ind w:left="100"/>
              <w:rPr>
                <w:rFonts w:ascii="Calibri"/>
                <w:sz w:val="22"/>
              </w:rPr>
            </w:pPr>
            <w:r>
              <w:rPr>
                <w:rFonts w:ascii="Calibri"/>
                <w:sz w:val="22"/>
              </w:rPr>
              <w:t>Summer 2015</w:t>
            </w:r>
          </w:p>
        </w:tc>
      </w:tr>
      <w:tr>
        <w:trPr>
          <w:trHeight w:val="278" w:hRule="exact"/>
        </w:trPr>
        <w:tc>
          <w:tcPr>
            <w:tcW w:w="7759" w:type="dxa"/>
          </w:tcPr>
          <w:p>
            <w:pPr>
              <w:pStyle w:val="TableParagraph"/>
              <w:spacing w:line="265" w:lineRule="exact"/>
              <w:rPr>
                <w:rFonts w:ascii="Calibri"/>
                <w:sz w:val="22"/>
              </w:rPr>
            </w:pPr>
            <w:r>
              <w:rPr>
                <w:rFonts w:ascii="Calibri"/>
                <w:sz w:val="22"/>
              </w:rPr>
              <w:t>Organize materials into a LibGuide.  Organize course on D2L.</w:t>
            </w:r>
          </w:p>
        </w:tc>
        <w:tc>
          <w:tcPr>
            <w:tcW w:w="2069" w:type="dxa"/>
          </w:tcPr>
          <w:p>
            <w:pPr>
              <w:pStyle w:val="TableParagraph"/>
              <w:spacing w:line="265" w:lineRule="exact"/>
              <w:ind w:left="100"/>
              <w:rPr>
                <w:rFonts w:ascii="Calibri"/>
                <w:sz w:val="22"/>
              </w:rPr>
            </w:pPr>
            <w:r>
              <w:rPr>
                <w:rFonts w:ascii="Calibri"/>
                <w:sz w:val="22"/>
              </w:rPr>
              <w:t>Summer 2015</w:t>
            </w:r>
          </w:p>
        </w:tc>
      </w:tr>
      <w:tr>
        <w:trPr>
          <w:trHeight w:val="278" w:hRule="exact"/>
        </w:trPr>
        <w:tc>
          <w:tcPr>
            <w:tcW w:w="7759" w:type="dxa"/>
          </w:tcPr>
          <w:p>
            <w:pPr>
              <w:pStyle w:val="TableParagraph"/>
              <w:spacing w:line="265" w:lineRule="exact"/>
              <w:rPr>
                <w:rFonts w:ascii="Calibri"/>
                <w:sz w:val="22"/>
              </w:rPr>
            </w:pPr>
            <w:r>
              <w:rPr>
                <w:rFonts w:ascii="Calibri"/>
                <w:sz w:val="22"/>
              </w:rPr>
              <w:t>Revise ENSC 1000 instructional activities</w:t>
            </w:r>
          </w:p>
        </w:tc>
        <w:tc>
          <w:tcPr>
            <w:tcW w:w="2069" w:type="dxa"/>
          </w:tcPr>
          <w:p>
            <w:pPr>
              <w:pStyle w:val="TableParagraph"/>
              <w:spacing w:line="265" w:lineRule="exact"/>
              <w:ind w:left="100"/>
              <w:rPr>
                <w:rFonts w:ascii="Calibri"/>
                <w:sz w:val="22"/>
              </w:rPr>
            </w:pPr>
            <w:r>
              <w:rPr>
                <w:rFonts w:ascii="Calibri"/>
                <w:sz w:val="22"/>
              </w:rPr>
              <w:t>Summer 2015</w:t>
            </w:r>
          </w:p>
        </w:tc>
      </w:tr>
      <w:tr>
        <w:trPr>
          <w:trHeight w:val="278" w:hRule="exact"/>
        </w:trPr>
        <w:tc>
          <w:tcPr>
            <w:tcW w:w="7759" w:type="dxa"/>
          </w:tcPr>
          <w:p>
            <w:pPr>
              <w:pStyle w:val="TableParagraph"/>
              <w:spacing w:line="265" w:lineRule="exact"/>
              <w:rPr>
                <w:rFonts w:ascii="Calibri"/>
                <w:sz w:val="22"/>
              </w:rPr>
            </w:pPr>
            <w:r>
              <w:rPr>
                <w:rFonts w:ascii="Calibri"/>
                <w:sz w:val="22"/>
              </w:rPr>
              <w:t>Teach ENSC 1000, 4 sections (~200 students) using new material.</w:t>
            </w:r>
          </w:p>
        </w:tc>
        <w:tc>
          <w:tcPr>
            <w:tcW w:w="2069" w:type="dxa"/>
          </w:tcPr>
          <w:p>
            <w:pPr>
              <w:pStyle w:val="TableParagraph"/>
              <w:spacing w:line="265" w:lineRule="exact"/>
              <w:ind w:left="100"/>
              <w:rPr>
                <w:rFonts w:ascii="Calibri"/>
                <w:sz w:val="22"/>
              </w:rPr>
            </w:pPr>
            <w:r>
              <w:rPr>
                <w:rFonts w:ascii="Calibri"/>
                <w:sz w:val="22"/>
              </w:rPr>
              <w:t>Fall 2015</w:t>
            </w:r>
          </w:p>
        </w:tc>
      </w:tr>
      <w:tr>
        <w:trPr>
          <w:trHeight w:val="278" w:hRule="exact"/>
        </w:trPr>
        <w:tc>
          <w:tcPr>
            <w:tcW w:w="7759" w:type="dxa"/>
          </w:tcPr>
          <w:p>
            <w:pPr>
              <w:pStyle w:val="TableParagraph"/>
              <w:spacing w:line="265" w:lineRule="exact"/>
              <w:rPr>
                <w:rFonts w:ascii="Calibri"/>
                <w:sz w:val="22"/>
              </w:rPr>
            </w:pPr>
            <w:r>
              <w:rPr>
                <w:rFonts w:ascii="Calibri"/>
                <w:sz w:val="22"/>
              </w:rPr>
              <w:t>Assessment in ENSC 1000.</w:t>
            </w:r>
          </w:p>
        </w:tc>
        <w:tc>
          <w:tcPr>
            <w:tcW w:w="2069" w:type="dxa"/>
          </w:tcPr>
          <w:p>
            <w:pPr>
              <w:pStyle w:val="TableParagraph"/>
              <w:spacing w:line="265" w:lineRule="exact"/>
              <w:ind w:left="100"/>
              <w:rPr>
                <w:rFonts w:ascii="Calibri"/>
                <w:sz w:val="22"/>
              </w:rPr>
            </w:pPr>
            <w:r>
              <w:rPr>
                <w:rFonts w:ascii="Calibri"/>
                <w:sz w:val="22"/>
              </w:rPr>
              <w:t>December 2015</w:t>
            </w:r>
          </w:p>
        </w:tc>
      </w:tr>
      <w:tr>
        <w:trPr>
          <w:trHeight w:val="278" w:hRule="exact"/>
        </w:trPr>
        <w:tc>
          <w:tcPr>
            <w:tcW w:w="7759" w:type="dxa"/>
          </w:tcPr>
          <w:p>
            <w:pPr>
              <w:pStyle w:val="TableParagraph"/>
              <w:spacing w:line="265" w:lineRule="exact"/>
              <w:rPr>
                <w:rFonts w:ascii="Calibri"/>
                <w:sz w:val="22"/>
              </w:rPr>
            </w:pPr>
            <w:r>
              <w:rPr>
                <w:rFonts w:ascii="Calibri"/>
                <w:sz w:val="22"/>
              </w:rPr>
              <w:t>Analyze assessment data.</w:t>
            </w:r>
          </w:p>
        </w:tc>
        <w:tc>
          <w:tcPr>
            <w:tcW w:w="2069" w:type="dxa"/>
          </w:tcPr>
          <w:p>
            <w:pPr>
              <w:pStyle w:val="TableParagraph"/>
              <w:spacing w:line="265" w:lineRule="exact"/>
              <w:ind w:left="100"/>
              <w:rPr>
                <w:rFonts w:ascii="Calibri"/>
                <w:sz w:val="22"/>
              </w:rPr>
            </w:pPr>
            <w:r>
              <w:rPr>
                <w:rFonts w:ascii="Calibri"/>
                <w:sz w:val="22"/>
              </w:rPr>
              <w:t>December 2015</w:t>
            </w:r>
          </w:p>
        </w:tc>
      </w:tr>
      <w:tr>
        <w:trPr>
          <w:trHeight w:val="281" w:hRule="exact"/>
        </w:trPr>
        <w:tc>
          <w:tcPr>
            <w:tcW w:w="7759" w:type="dxa"/>
          </w:tcPr>
          <w:p>
            <w:pPr>
              <w:pStyle w:val="TableParagraph"/>
              <w:spacing w:line="265" w:lineRule="exact"/>
              <w:rPr>
                <w:rFonts w:ascii="Calibri"/>
                <w:sz w:val="22"/>
              </w:rPr>
            </w:pPr>
            <w:r>
              <w:rPr>
                <w:rFonts w:ascii="Calibri"/>
                <w:sz w:val="22"/>
              </w:rPr>
              <w:t>Submit final report to ALG.</w:t>
            </w:r>
          </w:p>
        </w:tc>
        <w:tc>
          <w:tcPr>
            <w:tcW w:w="2069" w:type="dxa"/>
          </w:tcPr>
          <w:p>
            <w:pPr>
              <w:pStyle w:val="TableParagraph"/>
              <w:spacing w:line="265" w:lineRule="exact"/>
              <w:ind w:left="100"/>
              <w:rPr>
                <w:rFonts w:ascii="Calibri"/>
                <w:sz w:val="22"/>
              </w:rPr>
            </w:pPr>
            <w:r>
              <w:rPr>
                <w:rFonts w:ascii="Calibri"/>
                <w:sz w:val="22"/>
              </w:rPr>
              <w:t>December 2015</w:t>
            </w:r>
          </w:p>
        </w:tc>
      </w:tr>
    </w:tbl>
    <w:p>
      <w:pPr>
        <w:spacing w:after="0" w:line="265" w:lineRule="exact"/>
        <w:rPr>
          <w:rFonts w:ascii="Calibri"/>
          <w:sz w:val="22"/>
        </w:rPr>
        <w:sectPr>
          <w:headerReference w:type="default" r:id="rId73"/>
          <w:footerReference w:type="default" r:id="rId74"/>
          <w:pgSz w:w="12240" w:h="15840"/>
          <w:pgMar w:header="0" w:footer="1049" w:top="1400" w:bottom="1240" w:left="1220" w:right="960"/>
          <w:pgNumType w:start="4"/>
        </w:sectPr>
      </w:pPr>
    </w:p>
    <w:p>
      <w:pPr>
        <w:pStyle w:val="ListParagraph"/>
        <w:numPr>
          <w:ilvl w:val="1"/>
          <w:numId w:val="5"/>
        </w:numPr>
        <w:tabs>
          <w:tab w:pos="452" w:val="left" w:leader="none"/>
        </w:tabs>
        <w:spacing w:line="240" w:lineRule="auto" w:before="131" w:after="0"/>
        <w:ind w:left="451" w:right="0" w:hanging="331"/>
        <w:jc w:val="left"/>
        <w:rPr>
          <w:sz w:val="22"/>
          <w:u w:val="none"/>
        </w:rPr>
      </w:pPr>
      <w:r>
        <w:rPr>
          <w:sz w:val="22"/>
          <w:u w:val="none"/>
        </w:rPr>
        <w:t>Budget</w:t>
      </w:r>
    </w:p>
    <w:p>
      <w:pPr>
        <w:pStyle w:val="BodyText"/>
        <w:ind w:left="120" w:right="118"/>
      </w:pPr>
      <w:r>
        <w:rPr/>
        <w:t>Drs. Zehnder, Manoylov, Mutiti, Mutiti, and VandeVoort will receive summer pay totaling $5,000 salary and benefits. Ms. Bennett will receive a contract overload totaling $5,000 salary and benefits. The total budget request is $30,000.</w:t>
      </w:r>
    </w:p>
    <w:p>
      <w:pPr>
        <w:pStyle w:val="ListParagraph"/>
        <w:numPr>
          <w:ilvl w:val="1"/>
          <w:numId w:val="5"/>
        </w:numPr>
        <w:tabs>
          <w:tab w:pos="452" w:val="left" w:leader="none"/>
        </w:tabs>
        <w:spacing w:line="240" w:lineRule="auto" w:before="195" w:after="0"/>
        <w:ind w:left="451" w:right="0" w:hanging="331"/>
        <w:jc w:val="left"/>
        <w:rPr>
          <w:sz w:val="22"/>
          <w:u w:val="none"/>
        </w:rPr>
      </w:pPr>
      <w:r>
        <w:rPr>
          <w:sz w:val="22"/>
          <w:u w:val="none"/>
        </w:rPr>
        <w:t>Sustainability</w:t>
      </w:r>
    </w:p>
    <w:p>
      <w:pPr>
        <w:pStyle w:val="BodyText"/>
        <w:ind w:left="119" w:right="180"/>
      </w:pPr>
      <w:r>
        <w:rPr/>
        <w:t>The Department of Biological &amp; Environmental Sciences is committed to offering ENSC 1000 every semester and the ENSC faculty members are committed to using our new material in all subsequent sections and not requiring students to purchase a traditional textbook. ENSC 1000 is regularly assessed by our program, both as part of Area D core assessment and as part of our regular program assessment. Therefore, we regularly review how well students meet the learning outcomes and we also evaluate student feedback.  We will review course material on an annual basis, create new material as needed and delete outdated information.</w:t>
      </w:r>
    </w:p>
    <w:p>
      <w:pPr>
        <w:pStyle w:val="BodyText"/>
        <w:spacing w:before="195"/>
        <w:ind w:left="120" w:right="118"/>
      </w:pPr>
      <w:r>
        <w:rPr/>
        <w:t>All ENSC 1000 instructors currently use D2L in their classes, so it makes sense for us to continue to use this course management software. D2L allows instructors to easily rollover course content into future classes or to share content across concurrent courses.  In addition to the material that we create and post on D2L, the course also will rely on articles provided to students via GALILEO, the University System of Georgia’s virtual library. Course materials will also be shared using a LibGuide. LibGuides are easy to create and edit, offer flexible design, and can be edited by multiple users. Files, links, widgets, video and more can be embedded in the guides. Russell Library currently provides many course guides containing research help and supplemental materials, so students are already comfortable using these resources.</w:t>
      </w:r>
    </w:p>
    <w:p>
      <w:pPr>
        <w:pStyle w:val="BodyText"/>
        <w:ind w:left="120" w:right="174"/>
      </w:pPr>
      <w:r>
        <w:rPr/>
        <w:t>In addition, LibGuide usage can be tracked through page views, providing feedback to guide creators. Sharing is encouraged and facilitated in the LibGuides Community, and so course materials can be easily shared with USG and other interested schools.</w:t>
      </w:r>
    </w:p>
    <w:p>
      <w:pPr>
        <w:pStyle w:val="ListParagraph"/>
        <w:numPr>
          <w:ilvl w:val="1"/>
          <w:numId w:val="5"/>
        </w:numPr>
        <w:tabs>
          <w:tab w:pos="452" w:val="left" w:leader="none"/>
        </w:tabs>
        <w:spacing w:line="240" w:lineRule="auto" w:before="195" w:after="0"/>
        <w:ind w:left="451" w:right="0" w:hanging="331"/>
        <w:jc w:val="left"/>
        <w:rPr>
          <w:sz w:val="22"/>
          <w:u w:val="none"/>
        </w:rPr>
      </w:pPr>
      <w:r>
        <w:rPr>
          <w:sz w:val="22"/>
          <w:u w:val="none"/>
        </w:rPr>
        <w:t>References</w:t>
      </w:r>
    </w:p>
    <w:p>
      <w:pPr>
        <w:pStyle w:val="ListParagraph"/>
        <w:numPr>
          <w:ilvl w:val="2"/>
          <w:numId w:val="5"/>
        </w:numPr>
        <w:tabs>
          <w:tab w:pos="841" w:val="left" w:leader="none"/>
        </w:tabs>
        <w:spacing w:line="240" w:lineRule="auto" w:before="0" w:after="0"/>
        <w:ind w:left="840" w:right="229" w:hanging="361"/>
        <w:jc w:val="left"/>
        <w:rPr>
          <w:sz w:val="22"/>
          <w:u w:val="none"/>
        </w:rPr>
      </w:pPr>
      <w:bookmarkStart w:name=" 0TKlymkowsky . 2007. Teaching without " w:id="9"/>
      <w:bookmarkEnd w:id="9"/>
      <w:r>
        <w:rPr>
          <w:u w:val="none"/>
        </w:rPr>
      </w:r>
      <w:bookmarkStart w:name=" 0TKlymkowsky . 2007. Teaching without " w:id="10"/>
      <w:bookmarkEnd w:id="10"/>
      <w:r>
        <w:rPr>
          <w:sz w:val="22"/>
          <w:u w:val="none"/>
        </w:rPr>
        <w:t>K</w:t>
      </w:r>
      <w:r>
        <w:rPr>
          <w:sz w:val="22"/>
          <w:u w:val="none"/>
        </w:rPr>
        <w:t>lymkowsky . 2007. Teaching without a Textbook: Strategies to Focus Learning on Fundamental Concepts and Scientific Process CBE Life Sci Educ. 6(3):</w:t>
      </w:r>
      <w:r>
        <w:rPr>
          <w:spacing w:val="-24"/>
          <w:sz w:val="22"/>
          <w:u w:val="none"/>
        </w:rPr>
        <w:t> </w:t>
      </w:r>
      <w:r>
        <w:rPr>
          <w:sz w:val="22"/>
          <w:u w:val="none"/>
        </w:rPr>
        <w:t>190–</w:t>
      </w:r>
    </w:p>
    <w:p>
      <w:pPr>
        <w:pStyle w:val="BodyText"/>
        <w:ind w:left="840" w:right="234"/>
      </w:pPr>
      <w:r>
        <w:rPr/>
        <w:t>193. </w:t>
      </w:r>
      <w:hyperlink r:id="rId78">
        <w:r>
          <w:rPr>
            <w:color w:val="0000FF"/>
            <w:u w:val="single" w:color="0000FF"/>
          </w:rPr>
          <w:t>http://www.ncbi.nlm.nih.gov/pmc/articles/PMC1964522/</w:t>
        </w:r>
      </w:hyperlink>
    </w:p>
    <w:p>
      <w:pPr>
        <w:pStyle w:val="ListParagraph"/>
        <w:numPr>
          <w:ilvl w:val="2"/>
          <w:numId w:val="5"/>
        </w:numPr>
        <w:tabs>
          <w:tab w:pos="841" w:val="left" w:leader="none"/>
        </w:tabs>
        <w:spacing w:line="266" w:lineRule="exact" w:before="9" w:after="0"/>
        <w:ind w:left="840" w:right="332" w:hanging="360"/>
        <w:jc w:val="left"/>
        <w:rPr>
          <w:sz w:val="22"/>
          <w:u w:val="none"/>
        </w:rPr>
      </w:pPr>
      <w:bookmarkStart w:name=" Hoskins &amp; Stevens. 2009. Learning our " w:id="11"/>
      <w:bookmarkEnd w:id="11"/>
      <w:r>
        <w:rPr>
          <w:u w:val="none"/>
        </w:rPr>
      </w:r>
      <w:bookmarkStart w:name=" Hoskins &amp; Stevens. 2009. Learning our " w:id="12"/>
      <w:bookmarkEnd w:id="12"/>
      <w:r>
        <w:rPr>
          <w:sz w:val="22"/>
          <w:u w:val="none"/>
        </w:rPr>
        <w:t>H</w:t>
      </w:r>
      <w:r>
        <w:rPr>
          <w:sz w:val="22"/>
          <w:u w:val="none"/>
        </w:rPr>
        <w:t>oskins &amp; Stevens. 2009. Learning our L.I.M.I.T.S.: less is more in teaching science. Adv Physiol Educ. 33(1):17-20.</w:t>
      </w:r>
      <w:r>
        <w:rPr>
          <w:spacing w:val="-27"/>
          <w:sz w:val="22"/>
          <w:u w:val="none"/>
        </w:rPr>
        <w:t> </w:t>
      </w:r>
      <w:hyperlink r:id="rId79">
        <w:r>
          <w:rPr>
            <w:color w:val="0000FF"/>
            <w:sz w:val="22"/>
            <w:u w:val="single" w:color="0000FF"/>
          </w:rPr>
          <w:t>http://www.ncbi.nlm.nih.gov/pubmed/19261755</w:t>
        </w:r>
      </w:hyperlink>
    </w:p>
    <w:p>
      <w:pPr>
        <w:pStyle w:val="ListParagraph"/>
        <w:numPr>
          <w:ilvl w:val="2"/>
          <w:numId w:val="5"/>
        </w:numPr>
        <w:tabs>
          <w:tab w:pos="841" w:val="left" w:leader="none"/>
        </w:tabs>
        <w:spacing w:line="240" w:lineRule="auto" w:before="6" w:after="0"/>
        <w:ind w:left="839" w:right="204" w:hanging="359"/>
        <w:jc w:val="left"/>
        <w:rPr>
          <w:sz w:val="22"/>
          <w:u w:val="none"/>
        </w:rPr>
      </w:pPr>
      <w:bookmarkStart w:name=" M. W. Klymkowsky. 2010. Thinking about" w:id="13"/>
      <w:bookmarkEnd w:id="13"/>
      <w:r>
        <w:rPr>
          <w:u w:val="none"/>
        </w:rPr>
      </w:r>
      <w:bookmarkStart w:name=" M. W. Klymkowsky. 2010. Thinking about" w:id="14"/>
      <w:bookmarkEnd w:id="14"/>
      <w:r>
        <w:rPr>
          <w:sz w:val="22"/>
          <w:u w:val="none"/>
        </w:rPr>
        <w:t>M.</w:t>
      </w:r>
      <w:r>
        <w:rPr>
          <w:sz w:val="22"/>
          <w:u w:val="none"/>
        </w:rPr>
        <w:t> W. Klymkowsky. 2010. Thinking about the Conceptual Foundations of the Biological Sciences Vol. 9, 405–407.</w:t>
      </w:r>
      <w:r>
        <w:rPr>
          <w:spacing w:val="-35"/>
          <w:sz w:val="22"/>
          <w:u w:val="none"/>
        </w:rPr>
        <w:t> </w:t>
      </w:r>
      <w:hyperlink r:id="rId80">
        <w:r>
          <w:rPr>
            <w:color w:val="0000FF"/>
            <w:sz w:val="22"/>
            <w:u w:val="single" w:color="0000FF"/>
          </w:rPr>
          <w:t>http://www.ncbi.nlm.nih.gov/pmc/articles/PMC2995756/pdf/cbe405.pdf</w:t>
        </w:r>
      </w:hyperlink>
    </w:p>
    <w:p>
      <w:pPr>
        <w:spacing w:after="0" w:line="240" w:lineRule="auto"/>
        <w:jc w:val="left"/>
        <w:rPr>
          <w:sz w:val="22"/>
        </w:rPr>
        <w:sectPr>
          <w:headerReference w:type="default" r:id="rId76"/>
          <w:footerReference w:type="default" r:id="rId77"/>
          <w:pgSz w:w="12240" w:h="15840"/>
          <w:pgMar w:header="0" w:footer="1049" w:top="1500" w:bottom="1240" w:left="1320" w:right="1320"/>
          <w:pgNumType w:start="5"/>
        </w:sectPr>
      </w:pPr>
    </w:p>
    <w:p>
      <w:pPr>
        <w:pStyle w:val="BodyText"/>
        <w:rPr>
          <w:sz w:val="20"/>
        </w:rPr>
      </w:pPr>
    </w:p>
    <w:p>
      <w:pPr>
        <w:pStyle w:val="BodyText"/>
        <w:spacing w:before="2"/>
        <w:rPr>
          <w:sz w:val="27"/>
        </w:rPr>
      </w:pPr>
    </w:p>
    <w:p>
      <w:pPr>
        <w:spacing w:after="0"/>
        <w:rPr>
          <w:sz w:val="27"/>
        </w:rPr>
        <w:sectPr>
          <w:headerReference w:type="default" r:id="rId81"/>
          <w:footerReference w:type="default" r:id="rId82"/>
          <w:pgSz w:w="12240" w:h="15840"/>
          <w:pgMar w:header="0" w:footer="0" w:top="0" w:bottom="0" w:left="560" w:right="0"/>
        </w:sectPr>
      </w:pPr>
    </w:p>
    <w:p>
      <w:pPr>
        <w:spacing w:line="715" w:lineRule="exact" w:before="10"/>
        <w:ind w:left="1508" w:right="-15" w:firstLine="0"/>
        <w:jc w:val="left"/>
        <w:rPr>
          <w:rFonts w:ascii="Arial"/>
          <w:b/>
          <w:sz w:val="71"/>
        </w:rPr>
      </w:pPr>
      <w:r>
        <w:rPr/>
        <w:drawing>
          <wp:anchor distT="0" distB="0" distL="0" distR="0" allowOverlap="1" layoutInCell="1" locked="0" behindDoc="1" simplePos="0" relativeHeight="268394999">
            <wp:simplePos x="0" y="0"/>
            <wp:positionH relativeFrom="page">
              <wp:posOffset>426719</wp:posOffset>
            </wp:positionH>
            <wp:positionV relativeFrom="paragraph">
              <wp:posOffset>75674</wp:posOffset>
            </wp:positionV>
            <wp:extent cx="1292352" cy="975359"/>
            <wp:effectExtent l="0" t="0" r="0" b="0"/>
            <wp:wrapNone/>
            <wp:docPr id="29" name="image32.jpeg" descr=""/>
            <wp:cNvGraphicFramePr>
              <a:graphicFrameLocks noChangeAspect="1"/>
            </wp:cNvGraphicFramePr>
            <a:graphic>
              <a:graphicData uri="http://schemas.openxmlformats.org/drawingml/2006/picture">
                <pic:pic>
                  <pic:nvPicPr>
                    <pic:cNvPr id="30" name="image32.jpeg"/>
                    <pic:cNvPicPr/>
                  </pic:nvPicPr>
                  <pic:blipFill>
                    <a:blip r:embed="rId83" cstate="print"/>
                    <a:stretch>
                      <a:fillRect/>
                    </a:stretch>
                  </pic:blipFill>
                  <pic:spPr>
                    <a:xfrm>
                      <a:off x="0" y="0"/>
                      <a:ext cx="1292352" cy="975359"/>
                    </a:xfrm>
                    <a:prstGeom prst="rect">
                      <a:avLst/>
                    </a:prstGeom>
                  </pic:spPr>
                </pic:pic>
              </a:graphicData>
            </a:graphic>
          </wp:anchor>
        </w:drawing>
      </w:r>
      <w:bookmarkStart w:name="LOS - Provost" w:id="15"/>
      <w:bookmarkEnd w:id="15"/>
      <w:r>
        <w:rPr/>
      </w:r>
      <w:r>
        <w:rPr>
          <w:rFonts w:ascii="Arial"/>
          <w:b/>
          <w:color w:val="464646"/>
          <w:spacing w:val="-47"/>
          <w:w w:val="105"/>
          <w:sz w:val="71"/>
        </w:rPr>
        <w:t>GEORGIA</w:t>
      </w:r>
    </w:p>
    <w:p>
      <w:pPr>
        <w:spacing w:line="290" w:lineRule="atLeast" w:before="153"/>
        <w:ind w:left="2103" w:right="608" w:hanging="596"/>
        <w:jc w:val="left"/>
        <w:rPr>
          <w:rFonts w:ascii="Times New Roman"/>
          <w:b/>
          <w:sz w:val="21"/>
        </w:rPr>
      </w:pPr>
      <w:r>
        <w:rPr/>
        <w:br w:type="column"/>
      </w:r>
      <w:r>
        <w:rPr>
          <w:rFonts w:ascii="Times New Roman"/>
          <w:b/>
          <w:color w:val="464646"/>
          <w:w w:val="105"/>
          <w:sz w:val="21"/>
        </w:rPr>
        <w:t>Provost and Vice President for Academic Affairs</w:t>
      </w:r>
    </w:p>
    <w:p>
      <w:pPr>
        <w:spacing w:after="0" w:line="290" w:lineRule="atLeast"/>
        <w:jc w:val="left"/>
        <w:rPr>
          <w:rFonts w:ascii="Times New Roman"/>
          <w:sz w:val="21"/>
        </w:rPr>
        <w:sectPr>
          <w:type w:val="continuous"/>
          <w:pgSz w:w="12240" w:h="15840"/>
          <w:pgMar w:top="0" w:bottom="0" w:left="560" w:right="0"/>
          <w:cols w:num="2" w:equalWidth="0">
            <w:col w:w="4705" w:space="2044"/>
            <w:col w:w="4931"/>
          </w:cols>
        </w:sectPr>
      </w:pPr>
    </w:p>
    <w:p>
      <w:pPr>
        <w:spacing w:line="926" w:lineRule="exact" w:before="0"/>
        <w:ind w:left="1071" w:right="-17" w:firstLine="0"/>
        <w:jc w:val="left"/>
        <w:rPr>
          <w:rFonts w:ascii="Times New Roman"/>
          <w:sz w:val="74"/>
        </w:rPr>
      </w:pPr>
      <w:r>
        <w:rPr>
          <w:rFonts w:ascii="Times New Roman"/>
          <w:color w:val="6B6D6B"/>
          <w:spacing w:val="-63"/>
          <w:w w:val="110"/>
          <w:sz w:val="74"/>
        </w:rPr>
        <w:t>--</w:t>
      </w:r>
      <w:r>
        <w:rPr>
          <w:rFonts w:ascii="Times New Roman"/>
          <w:color w:val="6B6D6B"/>
          <w:spacing w:val="-109"/>
          <w:w w:val="45"/>
          <w:sz w:val="74"/>
        </w:rPr>
        <w:t>-</w:t>
      </w:r>
      <w:r>
        <w:rPr>
          <w:rFonts w:ascii="Arial"/>
          <w:b/>
          <w:color w:val="464646"/>
          <w:spacing w:val="-440"/>
          <w:w w:val="106"/>
          <w:position w:val="20"/>
          <w:sz w:val="71"/>
        </w:rPr>
        <w:t>C</w:t>
      </w:r>
      <w:r>
        <w:rPr>
          <w:rFonts w:ascii="Times New Roman"/>
          <w:color w:val="6B6D6B"/>
          <w:w w:val="45"/>
          <w:sz w:val="74"/>
        </w:rPr>
        <w:t>-</w:t>
      </w:r>
    </w:p>
    <w:p>
      <w:pPr>
        <w:pStyle w:val="Heading2"/>
        <w:spacing w:line="719" w:lineRule="exact"/>
        <w:ind w:right="0"/>
      </w:pPr>
      <w:r>
        <w:rPr>
          <w:b w:val="0"/>
        </w:rPr>
        <w:br w:type="column"/>
      </w:r>
      <w:r>
        <w:rPr>
          <w:color w:val="464646"/>
          <w:spacing w:val="-57"/>
          <w:w w:val="105"/>
        </w:rPr>
        <w:t>OLLEGE</w:t>
      </w:r>
    </w:p>
    <w:p>
      <w:pPr>
        <w:spacing w:line="273" w:lineRule="auto" w:before="55"/>
        <w:ind w:left="1072" w:right="877" w:firstLine="1449"/>
        <w:jc w:val="left"/>
        <w:rPr>
          <w:rFonts w:ascii="Times New Roman"/>
          <w:sz w:val="18"/>
        </w:rPr>
      </w:pPr>
      <w:r>
        <w:rPr/>
        <w:br w:type="column"/>
      </w:r>
      <w:r>
        <w:rPr>
          <w:rFonts w:ascii="Times New Roman"/>
          <w:color w:val="5B5B5B"/>
          <w:sz w:val="18"/>
        </w:rPr>
        <w:t>Campus </w:t>
      </w:r>
      <w:r>
        <w:rPr>
          <w:rFonts w:ascii="Times New Roman"/>
          <w:color w:val="464646"/>
          <w:sz w:val="18"/>
        </w:rPr>
        <w:t>Box 24 Milledgevill </w:t>
      </w:r>
      <w:r>
        <w:rPr>
          <w:rFonts w:ascii="Times New Roman"/>
          <w:color w:val="6B6D6B"/>
          <w:sz w:val="18"/>
        </w:rPr>
        <w:t>e,  </w:t>
      </w:r>
      <w:r>
        <w:rPr>
          <w:rFonts w:ascii="Times New Roman"/>
          <w:color w:val="5B5B5B"/>
          <w:sz w:val="18"/>
        </w:rPr>
        <w:t>Georgia 31061-0490</w:t>
      </w:r>
    </w:p>
    <w:p>
      <w:pPr>
        <w:spacing w:before="14"/>
        <w:ind w:left="2099" w:right="870" w:firstLine="0"/>
        <w:jc w:val="center"/>
        <w:rPr>
          <w:rFonts w:ascii="Times New Roman"/>
          <w:sz w:val="18"/>
        </w:rPr>
      </w:pPr>
      <w:r>
        <w:rPr>
          <w:rFonts w:ascii="Times New Roman"/>
          <w:color w:val="464646"/>
          <w:sz w:val="18"/>
        </w:rPr>
        <w:t>Phon</w:t>
      </w:r>
      <w:r>
        <w:rPr>
          <w:rFonts w:ascii="Times New Roman"/>
          <w:color w:val="6B6D6B"/>
          <w:sz w:val="18"/>
        </w:rPr>
        <w:t>e  </w:t>
      </w:r>
      <w:r>
        <w:rPr>
          <w:rFonts w:ascii="Times New Roman"/>
          <w:color w:val="5B5B5B"/>
          <w:sz w:val="18"/>
        </w:rPr>
        <w:t>478-445-471 5</w:t>
      </w:r>
    </w:p>
    <w:p>
      <w:pPr>
        <w:spacing w:before="33"/>
        <w:ind w:left="2099" w:right="676" w:firstLine="0"/>
        <w:jc w:val="center"/>
        <w:rPr>
          <w:rFonts w:ascii="Times New Roman"/>
          <w:sz w:val="18"/>
        </w:rPr>
      </w:pPr>
      <w:r>
        <w:rPr>
          <w:rFonts w:ascii="Times New Roman"/>
          <w:color w:val="5B5B5B"/>
          <w:w w:val="105"/>
          <w:sz w:val="18"/>
        </w:rPr>
        <w:t>Fax 478-445-5151</w:t>
      </w:r>
    </w:p>
    <w:p>
      <w:pPr>
        <w:spacing w:after="0"/>
        <w:jc w:val="center"/>
        <w:rPr>
          <w:rFonts w:ascii="Times New Roman"/>
          <w:sz w:val="18"/>
        </w:rPr>
        <w:sectPr>
          <w:type w:val="continuous"/>
          <w:pgSz w:w="12240" w:h="15840"/>
          <w:pgMar w:top="0" w:bottom="0" w:left="560" w:right="0"/>
          <w:cols w:num="3" w:equalWidth="0">
            <w:col w:w="1722" w:space="40"/>
            <w:col w:w="3009" w:space="2295"/>
            <w:col w:w="4614"/>
          </w:cols>
        </w:sectPr>
      </w:pPr>
    </w:p>
    <w:p>
      <w:pPr>
        <w:pStyle w:val="BodyText"/>
        <w:rPr>
          <w:rFonts w:ascii="Times New Roman"/>
          <w:sz w:val="20"/>
        </w:rPr>
      </w:pPr>
      <w:r>
        <w:rPr/>
        <w:pict>
          <v:line style="position:absolute;mso-position-horizontal-relative:page;mso-position-vertical-relative:page;z-index:1264" from="609.479980pt,791.52001pt" to="609.479980pt,.00001pt" stroked="true" strokeweight="4.560pt" strokecolor="#444444">
            <w10:wrap type="none"/>
          </v:line>
        </w:pict>
      </w:r>
    </w:p>
    <w:p>
      <w:pPr>
        <w:pStyle w:val="BodyText"/>
        <w:rPr>
          <w:rFonts w:ascii="Times New Roman"/>
          <w:sz w:val="20"/>
        </w:rPr>
      </w:pPr>
    </w:p>
    <w:p>
      <w:pPr>
        <w:pStyle w:val="BodyText"/>
        <w:spacing w:before="8"/>
        <w:rPr>
          <w:rFonts w:ascii="Times New Roman"/>
          <w:sz w:val="17"/>
        </w:rPr>
      </w:pPr>
    </w:p>
    <w:p>
      <w:pPr>
        <w:spacing w:before="79"/>
        <w:ind w:left="615" w:right="1586" w:firstLine="0"/>
        <w:jc w:val="left"/>
        <w:rPr>
          <w:rFonts w:ascii="Arial"/>
          <w:sz w:val="17"/>
        </w:rPr>
      </w:pPr>
      <w:r>
        <w:rPr>
          <w:rFonts w:ascii="Arial"/>
          <w:color w:val="464646"/>
          <w:sz w:val="17"/>
        </w:rPr>
        <w:t>December  2, 2014</w:t>
      </w:r>
    </w:p>
    <w:p>
      <w:pPr>
        <w:pStyle w:val="BodyText"/>
        <w:rPr>
          <w:rFonts w:ascii="Arial"/>
          <w:sz w:val="16"/>
        </w:rPr>
      </w:pPr>
    </w:p>
    <w:p>
      <w:pPr>
        <w:pStyle w:val="BodyText"/>
        <w:rPr>
          <w:rFonts w:ascii="Arial"/>
          <w:sz w:val="16"/>
        </w:rPr>
      </w:pPr>
    </w:p>
    <w:p>
      <w:pPr>
        <w:pStyle w:val="BodyText"/>
        <w:spacing w:before="9"/>
        <w:rPr>
          <w:rFonts w:ascii="Arial"/>
          <w:sz w:val="14"/>
        </w:rPr>
      </w:pPr>
    </w:p>
    <w:p>
      <w:pPr>
        <w:spacing w:before="1"/>
        <w:ind w:left="611" w:right="1586" w:firstLine="0"/>
        <w:jc w:val="left"/>
        <w:rPr>
          <w:rFonts w:ascii="Arial"/>
          <w:sz w:val="17"/>
        </w:rPr>
      </w:pPr>
      <w:r>
        <w:rPr>
          <w:rFonts w:ascii="Arial"/>
          <w:color w:val="464646"/>
          <w:sz w:val="17"/>
        </w:rPr>
        <w:t>Dear Review Board,</w:t>
      </w:r>
    </w:p>
    <w:p>
      <w:pPr>
        <w:pStyle w:val="BodyText"/>
        <w:spacing w:before="8"/>
        <w:rPr>
          <w:rFonts w:ascii="Arial"/>
          <w:sz w:val="23"/>
        </w:rPr>
      </w:pPr>
    </w:p>
    <w:p>
      <w:pPr>
        <w:spacing w:line="244" w:lineRule="exact" w:before="0"/>
        <w:ind w:left="592" w:right="1586" w:firstLine="14"/>
        <w:jc w:val="left"/>
        <w:rPr>
          <w:rFonts w:ascii="Arial"/>
          <w:sz w:val="17"/>
        </w:rPr>
      </w:pPr>
      <w:r>
        <w:rPr>
          <w:rFonts w:ascii="Arial"/>
          <w:color w:val="464646"/>
          <w:w w:val="105"/>
          <w:sz w:val="17"/>
        </w:rPr>
        <w:t>On behalf of Georgia College in Milledgeville,  I am pleased to offer this letter of support for our institution's     </w:t>
      </w:r>
      <w:r>
        <w:rPr>
          <w:rFonts w:ascii="Times New Roman"/>
          <w:b/>
          <w:i/>
          <w:color w:val="464646"/>
          <w:w w:val="105"/>
          <w:sz w:val="19"/>
        </w:rPr>
        <w:t>Affordable learning Georgia </w:t>
      </w:r>
      <w:r>
        <w:rPr>
          <w:rFonts w:ascii="Arial"/>
          <w:color w:val="464646"/>
          <w:w w:val="105"/>
          <w:sz w:val="17"/>
        </w:rPr>
        <w:t>Textbook Transformation grant application </w:t>
      </w:r>
      <w:r>
        <w:rPr>
          <w:rFonts w:ascii="Arial"/>
          <w:color w:val="6B6D6B"/>
          <w:w w:val="105"/>
          <w:sz w:val="17"/>
        </w:rPr>
        <w:t>. </w:t>
      </w:r>
      <w:r>
        <w:rPr>
          <w:rFonts w:ascii="Arial"/>
          <w:color w:val="464646"/>
          <w:w w:val="105"/>
          <w:sz w:val="17"/>
        </w:rPr>
        <w:t>Georgia College is requesting funding for the creation of </w:t>
      </w:r>
      <w:r>
        <w:rPr>
          <w:rFonts w:ascii="Arial"/>
          <w:color w:val="5B5B5B"/>
          <w:w w:val="105"/>
          <w:sz w:val="17"/>
        </w:rPr>
        <w:t>"No-Cost-to-Students" </w:t>
      </w:r>
      <w:r>
        <w:rPr>
          <w:rFonts w:ascii="Arial"/>
          <w:color w:val="464646"/>
          <w:w w:val="105"/>
          <w:sz w:val="17"/>
        </w:rPr>
        <w:t>Learning Materials for college Environmental Science courses, the development of which will be spearheaded  by a team of faculty from Biological and Environmental Sciences and supported by  Associate Director for Collection and Resource Services of Russell Library, Donna Bennett. Each year, Georgia College provides 6,600 undergraduate  and graduate students with an exceptional learning environment  that extends beyond</w:t>
      </w:r>
      <w:r>
        <w:rPr>
          <w:rFonts w:ascii="Arial"/>
          <w:color w:val="464646"/>
          <w:spacing w:val="49"/>
          <w:w w:val="105"/>
          <w:sz w:val="17"/>
        </w:rPr>
        <w:t> </w:t>
      </w:r>
      <w:r>
        <w:rPr>
          <w:rFonts w:ascii="Arial"/>
          <w:color w:val="464646"/>
          <w:w w:val="105"/>
          <w:sz w:val="17"/>
        </w:rPr>
        <w:t>the classroom, with  hands-on  involvement  with faculty  research, community  </w:t>
      </w:r>
      <w:r>
        <w:rPr>
          <w:rFonts w:ascii="Arial"/>
          <w:color w:val="5B5B5B"/>
          <w:w w:val="105"/>
          <w:sz w:val="17"/>
        </w:rPr>
        <w:t>service,  </w:t>
      </w:r>
      <w:r>
        <w:rPr>
          <w:rFonts w:ascii="Arial"/>
          <w:color w:val="464646"/>
          <w:w w:val="105"/>
          <w:sz w:val="17"/>
        </w:rPr>
        <w:t>residential learning communities, study abroad, and internships </w:t>
      </w:r>
      <w:r>
        <w:rPr>
          <w:rFonts w:ascii="Arial"/>
          <w:color w:val="6B6D6B"/>
          <w:w w:val="105"/>
          <w:sz w:val="17"/>
        </w:rPr>
        <w:t>. </w:t>
      </w:r>
      <w:r>
        <w:rPr>
          <w:rFonts w:ascii="Arial"/>
          <w:color w:val="464646"/>
          <w:w w:val="105"/>
          <w:sz w:val="17"/>
        </w:rPr>
        <w:t>We are the only public institution named as a   </w:t>
      </w:r>
      <w:r>
        <w:rPr>
          <w:rFonts w:ascii="Arial"/>
          <w:color w:val="464646"/>
          <w:spacing w:val="30"/>
          <w:w w:val="105"/>
          <w:sz w:val="17"/>
        </w:rPr>
        <w:t> </w:t>
      </w:r>
      <w:r>
        <w:rPr>
          <w:rFonts w:ascii="Arial"/>
          <w:color w:val="464646"/>
          <w:w w:val="105"/>
          <w:sz w:val="17"/>
        </w:rPr>
        <w:t>"College of Distinction" in</w:t>
      </w:r>
    </w:p>
    <w:p>
      <w:pPr>
        <w:spacing w:line="71" w:lineRule="exact" w:before="0"/>
        <w:ind w:left="0" w:right="7717" w:firstLine="0"/>
        <w:jc w:val="center"/>
        <w:rPr>
          <w:rFonts w:ascii="Arial"/>
          <w:sz w:val="12"/>
        </w:rPr>
      </w:pPr>
      <w:r>
        <w:rPr>
          <w:rFonts w:ascii="Arial"/>
          <w:color w:val="464646"/>
          <w:w w:val="103"/>
          <w:sz w:val="12"/>
        </w:rPr>
        <w:t>1</w:t>
      </w:r>
    </w:p>
    <w:p>
      <w:pPr>
        <w:spacing w:line="156" w:lineRule="exact" w:before="0"/>
        <w:ind w:left="592" w:right="1586" w:firstLine="0"/>
        <w:jc w:val="left"/>
        <w:rPr>
          <w:rFonts w:ascii="Arial"/>
          <w:sz w:val="17"/>
        </w:rPr>
      </w:pPr>
      <w:r>
        <w:rPr>
          <w:rFonts w:ascii="Arial"/>
          <w:color w:val="464646"/>
          <w:w w:val="105"/>
          <w:sz w:val="17"/>
        </w:rPr>
        <w:t>Georgia for the 8 </w:t>
      </w:r>
      <w:r>
        <w:rPr>
          <w:rFonts w:ascii="Arial"/>
          <w:color w:val="464646"/>
          <w:w w:val="105"/>
          <w:sz w:val="12"/>
        </w:rPr>
        <w:t>h </w:t>
      </w:r>
      <w:r>
        <w:rPr>
          <w:rFonts w:ascii="Arial"/>
          <w:color w:val="464646"/>
          <w:w w:val="105"/>
          <w:sz w:val="17"/>
        </w:rPr>
        <w:t>consecutive year, and our institution is regularly named as a </w:t>
      </w:r>
      <w:r>
        <w:rPr>
          <w:rFonts w:ascii="Arial"/>
          <w:color w:val="5B5B5B"/>
          <w:w w:val="105"/>
          <w:sz w:val="17"/>
        </w:rPr>
        <w:t>"Best </w:t>
      </w:r>
      <w:r>
        <w:rPr>
          <w:rFonts w:ascii="Arial"/>
          <w:color w:val="464646"/>
          <w:w w:val="105"/>
          <w:sz w:val="17"/>
        </w:rPr>
        <w:t>Southeastern College"   by the</w:t>
      </w:r>
    </w:p>
    <w:p>
      <w:pPr>
        <w:spacing w:before="49"/>
        <w:ind w:left="596" w:right="1586" w:firstLine="0"/>
        <w:jc w:val="left"/>
        <w:rPr>
          <w:rFonts w:ascii="Arial"/>
          <w:sz w:val="17"/>
        </w:rPr>
      </w:pPr>
      <w:r>
        <w:rPr>
          <w:rFonts w:ascii="Arial"/>
          <w:color w:val="464646"/>
          <w:w w:val="105"/>
          <w:sz w:val="17"/>
        </w:rPr>
        <w:t>Princeton Review, which places us in the top 25 percent of the nation's four-year   colleges.</w:t>
      </w:r>
    </w:p>
    <w:p>
      <w:pPr>
        <w:pStyle w:val="BodyText"/>
        <w:rPr>
          <w:rFonts w:ascii="Arial"/>
          <w:sz w:val="16"/>
        </w:rPr>
      </w:pPr>
    </w:p>
    <w:p>
      <w:pPr>
        <w:spacing w:line="302" w:lineRule="auto" w:before="105"/>
        <w:ind w:left="582" w:right="1635" w:firstLine="14"/>
        <w:jc w:val="left"/>
        <w:rPr>
          <w:rFonts w:ascii="Arial"/>
          <w:sz w:val="17"/>
        </w:rPr>
      </w:pPr>
      <w:r>
        <w:rPr>
          <w:rFonts w:ascii="Arial"/>
          <w:color w:val="464646"/>
          <w:w w:val="105"/>
          <w:sz w:val="17"/>
        </w:rPr>
        <w:t>In </w:t>
      </w:r>
      <w:r>
        <w:rPr>
          <w:rFonts w:ascii="Arial"/>
          <w:color w:val="464646"/>
          <w:spacing w:val="-3"/>
          <w:w w:val="105"/>
          <w:sz w:val="17"/>
        </w:rPr>
        <w:t>2012, </w:t>
      </w:r>
      <w:r>
        <w:rPr>
          <w:rFonts w:ascii="Arial"/>
          <w:color w:val="464646"/>
          <w:w w:val="105"/>
          <w:sz w:val="17"/>
        </w:rPr>
        <w:t>colleges and universities across the nation learned of the one million STEM graduates needed to fill projected employment needs in the next decade. Georgia College is making great strides to advance STEM education by implementing activities such as STEM grant awards for faculty and staff, service learning courses that enable students to work with students and teachers  in STEM, and supplemental instruction programs to encourage STEM retention   and achievement. Georgia College is also one of seven partner institutions that participate in the USG </w:t>
      </w:r>
      <w:r>
        <w:rPr>
          <w:rFonts w:ascii="Arial"/>
          <w:i/>
          <w:color w:val="464646"/>
          <w:w w:val="105"/>
          <w:sz w:val="17"/>
        </w:rPr>
        <w:t>STEM Initiative, </w:t>
      </w:r>
      <w:r>
        <w:rPr>
          <w:rFonts w:ascii="Arial"/>
          <w:color w:val="464646"/>
          <w:w w:val="105"/>
          <w:sz w:val="17"/>
        </w:rPr>
        <w:t>which seeks to </w:t>
      </w:r>
      <w:r>
        <w:rPr>
          <w:rFonts w:ascii="Arial"/>
          <w:color w:val="5B5B5B"/>
          <w:w w:val="105"/>
          <w:sz w:val="17"/>
        </w:rPr>
        <w:t>increase </w:t>
      </w:r>
      <w:r>
        <w:rPr>
          <w:rFonts w:ascii="Arial"/>
          <w:color w:val="464646"/>
          <w:w w:val="105"/>
          <w:sz w:val="17"/>
        </w:rPr>
        <w:t>the success and completion rates of college STEM majors. As an additional measure, reducing the financial burden of STEM courses at our institution by providing no-cost learning materials will promote greater student engagement and achievement in STEM fields</w:t>
      </w:r>
      <w:r>
        <w:rPr>
          <w:rFonts w:ascii="Arial"/>
          <w:color w:val="464646"/>
          <w:spacing w:val="9"/>
          <w:w w:val="105"/>
          <w:sz w:val="17"/>
        </w:rPr>
        <w:t> </w:t>
      </w:r>
      <w:r>
        <w:rPr>
          <w:rFonts w:ascii="Arial"/>
          <w:color w:val="6B6D6B"/>
          <w:w w:val="105"/>
          <w:sz w:val="17"/>
        </w:rPr>
        <w:t>.</w:t>
      </w:r>
    </w:p>
    <w:p>
      <w:pPr>
        <w:pStyle w:val="BodyText"/>
        <w:spacing w:before="4"/>
        <w:rPr>
          <w:rFonts w:ascii="Arial"/>
          <w:sz w:val="17"/>
        </w:rPr>
      </w:pPr>
    </w:p>
    <w:p>
      <w:pPr>
        <w:spacing w:line="240" w:lineRule="atLeast" w:before="0"/>
        <w:ind w:left="582" w:right="1688" w:firstLine="0"/>
        <w:jc w:val="left"/>
        <w:rPr>
          <w:rFonts w:ascii="Arial"/>
          <w:sz w:val="17"/>
        </w:rPr>
      </w:pPr>
      <w:r>
        <w:rPr/>
        <w:pict>
          <v:shape style="position:absolute;margin-left:284.880005pt;margin-top:42.056843pt;width:3.15pt;height:6pt;mso-position-horizontal-relative:page;mso-position-vertical-relative:paragraph;z-index:-40384" type="#_x0000_t202" filled="false" stroked="false">
            <v:textbox inset="0,0,0,0">
              <w:txbxContent>
                <w:p>
                  <w:pPr>
                    <w:spacing w:line="120" w:lineRule="exact" w:before="0"/>
                    <w:ind w:left="0" w:right="0" w:firstLine="0"/>
                    <w:jc w:val="left"/>
                    <w:rPr>
                      <w:rFonts w:ascii="Arial"/>
                      <w:sz w:val="12"/>
                    </w:rPr>
                  </w:pPr>
                  <w:r>
                    <w:rPr>
                      <w:rFonts w:ascii="Arial"/>
                      <w:color w:val="464646"/>
                      <w:w w:val="92"/>
                      <w:sz w:val="12"/>
                    </w:rPr>
                    <w:t>h</w:t>
                  </w:r>
                </w:p>
              </w:txbxContent>
            </v:textbox>
            <w10:wrap type="none"/>
          </v:shape>
        </w:pict>
      </w:r>
      <w:r>
        <w:rPr>
          <w:rFonts w:ascii="Arial"/>
          <w:color w:val="464646"/>
          <w:w w:val="105"/>
          <w:sz w:val="17"/>
        </w:rPr>
        <w:t>This project will support the creation of </w:t>
      </w:r>
      <w:r>
        <w:rPr>
          <w:rFonts w:ascii="Arial"/>
          <w:color w:val="464646"/>
          <w:spacing w:val="2"/>
          <w:w w:val="105"/>
          <w:sz w:val="17"/>
        </w:rPr>
        <w:t>online </w:t>
      </w:r>
      <w:r>
        <w:rPr>
          <w:rFonts w:ascii="Arial"/>
          <w:color w:val="464646"/>
          <w:w w:val="105"/>
          <w:sz w:val="17"/>
        </w:rPr>
        <w:t>learning materials for  ENSV </w:t>
      </w:r>
      <w:r>
        <w:rPr>
          <w:rFonts w:ascii="Arial"/>
          <w:color w:val="464646"/>
          <w:spacing w:val="-13"/>
          <w:w w:val="105"/>
          <w:sz w:val="17"/>
        </w:rPr>
        <w:t>1000,  </w:t>
      </w:r>
      <w:r>
        <w:rPr>
          <w:rFonts w:ascii="Arial"/>
          <w:color w:val="464646"/>
          <w:w w:val="105"/>
          <w:sz w:val="17"/>
        </w:rPr>
        <w:t>Introduction to Environmental   Science, which </w:t>
      </w:r>
      <w:r>
        <w:rPr>
          <w:rFonts w:ascii="Arial"/>
          <w:color w:val="5B5B5B"/>
          <w:w w:val="105"/>
          <w:sz w:val="17"/>
        </w:rPr>
        <w:t>is </w:t>
      </w:r>
      <w:r>
        <w:rPr>
          <w:rFonts w:ascii="Arial"/>
          <w:color w:val="464646"/>
          <w:w w:val="105"/>
          <w:sz w:val="17"/>
        </w:rPr>
        <w:t>a required course for environmental science majors and also satisfies the science requirement for non-science majors. Approximately 450 students in nine course sections will benefit from replacing the textbook </w:t>
      </w:r>
      <w:r>
        <w:rPr>
          <w:rFonts w:ascii="Arial"/>
          <w:i/>
          <w:color w:val="464646"/>
          <w:w w:val="105"/>
          <w:sz w:val="17"/>
        </w:rPr>
        <w:t>Essential Environment: The Science Behind the Stories </w:t>
      </w:r>
      <w:r>
        <w:rPr>
          <w:rFonts w:ascii="Arial"/>
          <w:color w:val="464646"/>
          <w:w w:val="105"/>
          <w:sz w:val="17"/>
        </w:rPr>
        <w:t>(5</w:t>
      </w:r>
      <w:r>
        <w:rPr>
          <w:rFonts w:ascii="Times New Roman"/>
          <w:color w:val="464646"/>
          <w:w w:val="105"/>
          <w:position w:val="10"/>
          <w:sz w:val="10"/>
        </w:rPr>
        <w:t>1   </w:t>
      </w:r>
      <w:r>
        <w:rPr>
          <w:rFonts w:ascii="Arial"/>
          <w:color w:val="464646"/>
          <w:w w:val="105"/>
          <w:sz w:val="17"/>
        </w:rPr>
        <w:t>edition by Jay H</w:t>
      </w:r>
      <w:r>
        <w:rPr>
          <w:rFonts w:ascii="Arial"/>
          <w:color w:val="6B6D6B"/>
          <w:w w:val="105"/>
          <w:sz w:val="17"/>
        </w:rPr>
        <w:t>. </w:t>
      </w:r>
      <w:r>
        <w:rPr>
          <w:rFonts w:ascii="Arial"/>
          <w:color w:val="464646"/>
          <w:w w:val="105"/>
          <w:sz w:val="17"/>
        </w:rPr>
        <w:t>Withgott, Pearson, </w:t>
      </w:r>
      <w:r>
        <w:rPr>
          <w:rFonts w:ascii="Arial"/>
          <w:color w:val="464646"/>
          <w:spacing w:val="-4"/>
          <w:w w:val="105"/>
          <w:sz w:val="17"/>
        </w:rPr>
        <w:t>$152) </w:t>
      </w:r>
      <w:r>
        <w:rPr>
          <w:rFonts w:ascii="Arial"/>
          <w:color w:val="464646"/>
          <w:w w:val="105"/>
          <w:sz w:val="17"/>
        </w:rPr>
        <w:t>with free</w:t>
      </w:r>
      <w:r>
        <w:rPr>
          <w:rFonts w:ascii="Arial"/>
          <w:color w:val="464646"/>
          <w:spacing w:val="16"/>
          <w:w w:val="105"/>
          <w:sz w:val="17"/>
        </w:rPr>
        <w:t> </w:t>
      </w:r>
      <w:r>
        <w:rPr>
          <w:rFonts w:ascii="Arial"/>
          <w:color w:val="464646"/>
          <w:w w:val="105"/>
          <w:sz w:val="17"/>
        </w:rPr>
        <w:t>open</w:t>
      </w:r>
    </w:p>
    <w:p>
      <w:pPr>
        <w:spacing w:line="300" w:lineRule="auto" w:before="54"/>
        <w:ind w:left="572" w:right="1688" w:firstLine="9"/>
        <w:jc w:val="left"/>
        <w:rPr>
          <w:rFonts w:ascii="Arial"/>
          <w:sz w:val="17"/>
        </w:rPr>
      </w:pPr>
      <w:r>
        <w:rPr>
          <w:rFonts w:ascii="Arial"/>
          <w:color w:val="464646"/>
          <w:w w:val="105"/>
          <w:sz w:val="17"/>
        </w:rPr>
        <w:t>access materials</w:t>
      </w:r>
      <w:r>
        <w:rPr>
          <w:rFonts w:ascii="Arial"/>
          <w:color w:val="6B6D6B"/>
          <w:w w:val="105"/>
          <w:sz w:val="17"/>
        </w:rPr>
        <w:t>. </w:t>
      </w:r>
      <w:r>
        <w:rPr>
          <w:rFonts w:ascii="Arial"/>
          <w:color w:val="464646"/>
          <w:w w:val="105"/>
          <w:sz w:val="17"/>
        </w:rPr>
        <w:t>Resulting materials will be sustainable, current, and specific to the learning outcomes of the course</w:t>
      </w:r>
      <w:r>
        <w:rPr>
          <w:rFonts w:ascii="Arial"/>
          <w:color w:val="6B6D6B"/>
          <w:w w:val="105"/>
          <w:sz w:val="17"/>
        </w:rPr>
        <w:t>. </w:t>
      </w:r>
      <w:r>
        <w:rPr>
          <w:rFonts w:ascii="Arial"/>
          <w:color w:val="464646"/>
          <w:w w:val="105"/>
          <w:sz w:val="17"/>
        </w:rPr>
        <w:t>Library-Specific Springshare Products (LibGuides) will enable faculty to design and share materials with students and faculty at other institutions. The Office of the Provost, along with the Office of Grants and Sponsored Projects, will ensure compliance with all State, Board of Regents, and institutional policies and procedures, should we receive funding.</w:t>
      </w:r>
    </w:p>
    <w:p>
      <w:pPr>
        <w:pStyle w:val="BodyText"/>
        <w:rPr>
          <w:rFonts w:ascii="Arial"/>
          <w:sz w:val="21"/>
        </w:rPr>
      </w:pPr>
    </w:p>
    <w:p>
      <w:pPr>
        <w:spacing w:line="307" w:lineRule="auto" w:before="0"/>
        <w:ind w:left="577" w:right="1586" w:hanging="5"/>
        <w:jc w:val="left"/>
        <w:rPr>
          <w:rFonts w:ascii="Arial"/>
          <w:sz w:val="17"/>
        </w:rPr>
      </w:pPr>
      <w:r>
        <w:rPr>
          <w:rFonts w:ascii="Arial"/>
          <w:color w:val="464646"/>
          <w:w w:val="105"/>
          <w:sz w:val="17"/>
        </w:rPr>
        <w:t>Thank you for your favorable consideration of Georgia College's application. Please contact me should you have any questions  regarding this project.</w:t>
      </w:r>
    </w:p>
    <w:p>
      <w:pPr>
        <w:pStyle w:val="BodyText"/>
        <w:spacing w:before="4"/>
        <w:rPr>
          <w:rFonts w:ascii="Arial"/>
          <w:sz w:val="21"/>
        </w:rPr>
      </w:pPr>
    </w:p>
    <w:p>
      <w:pPr>
        <w:spacing w:line="174" w:lineRule="exact" w:before="0"/>
        <w:ind w:left="1071" w:right="1586" w:firstLine="0"/>
        <w:jc w:val="left"/>
        <w:rPr>
          <w:rFonts w:ascii="Arial"/>
          <w:sz w:val="17"/>
        </w:rPr>
      </w:pPr>
      <w:r>
        <w:rPr/>
        <w:drawing>
          <wp:anchor distT="0" distB="0" distL="0" distR="0" allowOverlap="1" layoutInCell="1" locked="0" behindDoc="0" simplePos="0" relativeHeight="1240">
            <wp:simplePos x="0" y="0"/>
            <wp:positionH relativeFrom="page">
              <wp:posOffset>597408</wp:posOffset>
            </wp:positionH>
            <wp:positionV relativeFrom="paragraph">
              <wp:posOffset>18959</wp:posOffset>
            </wp:positionV>
            <wp:extent cx="426720" cy="573023"/>
            <wp:effectExtent l="0" t="0" r="0" b="0"/>
            <wp:wrapNone/>
            <wp:docPr id="31" name="image33.png" descr=""/>
            <wp:cNvGraphicFramePr>
              <a:graphicFrameLocks noChangeAspect="1"/>
            </wp:cNvGraphicFramePr>
            <a:graphic>
              <a:graphicData uri="http://schemas.openxmlformats.org/drawingml/2006/picture">
                <pic:pic>
                  <pic:nvPicPr>
                    <pic:cNvPr id="32" name="image33.png"/>
                    <pic:cNvPicPr/>
                  </pic:nvPicPr>
                  <pic:blipFill>
                    <a:blip r:embed="rId84" cstate="print"/>
                    <a:stretch>
                      <a:fillRect/>
                    </a:stretch>
                  </pic:blipFill>
                  <pic:spPr>
                    <a:xfrm>
                      <a:off x="0" y="0"/>
                      <a:ext cx="426720" cy="573023"/>
                    </a:xfrm>
                    <a:prstGeom prst="rect">
                      <a:avLst/>
                    </a:prstGeom>
                  </pic:spPr>
                </pic:pic>
              </a:graphicData>
            </a:graphic>
          </wp:anchor>
        </w:drawing>
      </w:r>
      <w:r>
        <w:rPr>
          <w:rFonts w:ascii="Arial"/>
          <w:color w:val="464646"/>
          <w:sz w:val="17"/>
        </w:rPr>
        <w:t>egards,</w:t>
      </w:r>
    </w:p>
    <w:p>
      <w:pPr>
        <w:spacing w:line="519" w:lineRule="exact" w:before="0"/>
        <w:ind w:left="1255" w:right="8964" w:firstLine="0"/>
        <w:jc w:val="center"/>
        <w:rPr>
          <w:rFonts w:ascii="Times New Roman" w:hAnsi="Times New Roman"/>
          <w:i/>
          <w:sz w:val="47"/>
        </w:rPr>
      </w:pPr>
      <w:r>
        <w:rPr>
          <w:rFonts w:ascii="Times New Roman" w:hAnsi="Times New Roman"/>
          <w:b/>
          <w:i/>
          <w:color w:val="464646"/>
          <w:spacing w:val="20"/>
          <w:w w:val="326"/>
          <w:sz w:val="29"/>
        </w:rPr>
        <w:t>l</w:t>
      </w:r>
      <w:r>
        <w:rPr>
          <w:rFonts w:ascii="Times New Roman" w:hAnsi="Times New Roman"/>
          <w:i/>
          <w:color w:val="464646"/>
          <w:spacing w:val="-25"/>
          <w:w w:val="74"/>
          <w:sz w:val="47"/>
        </w:rPr>
        <w:t>·</w:t>
      </w:r>
      <w:r>
        <w:rPr>
          <w:rFonts w:ascii="Times New Roman" w:hAnsi="Times New Roman"/>
          <w:i/>
          <w:color w:val="464646"/>
          <w:w w:val="74"/>
          <w:sz w:val="47"/>
        </w:rPr>
        <w:t>fhlj</w:t>
      </w:r>
      <w:r>
        <w:rPr>
          <w:rFonts w:ascii="Times New Roman" w:hAnsi="Times New Roman"/>
          <w:i/>
          <w:color w:val="464646"/>
          <w:w w:val="74"/>
          <w:sz w:val="47"/>
        </w:rPr>
        <w:t>\</w:t>
      </w:r>
      <w:r>
        <w:rPr>
          <w:rFonts w:ascii="Times New Roman" w:hAnsi="Times New Roman"/>
          <w:i/>
          <w:color w:val="464646"/>
          <w:w w:val="74"/>
          <w:sz w:val="47"/>
        </w:rPr>
        <w:t>A..-</w:t>
      </w:r>
    </w:p>
    <w:p>
      <w:pPr>
        <w:spacing w:before="31"/>
        <w:ind w:left="1057" w:right="1586" w:firstLine="0"/>
        <w:jc w:val="left"/>
        <w:rPr>
          <w:rFonts w:ascii="Arial"/>
          <w:sz w:val="17"/>
        </w:rPr>
      </w:pPr>
      <w:r>
        <w:rPr>
          <w:rFonts w:ascii="Arial"/>
          <w:color w:val="464646"/>
          <w:w w:val="105"/>
          <w:sz w:val="17"/>
        </w:rPr>
        <w:t>rown, PhD</w:t>
      </w:r>
    </w:p>
    <w:p>
      <w:pPr>
        <w:spacing w:line="295" w:lineRule="auto" w:before="44"/>
        <w:ind w:left="563" w:right="8945" w:firstLine="9"/>
        <w:jc w:val="left"/>
        <w:rPr>
          <w:rFonts w:ascii="Arial"/>
          <w:sz w:val="17"/>
        </w:rPr>
      </w:pPr>
      <w:r>
        <w:rPr>
          <w:rFonts w:ascii="Arial"/>
          <w:color w:val="464646"/>
          <w:w w:val="105"/>
          <w:sz w:val="17"/>
        </w:rPr>
        <w:t>Provost &amp; Vice President for Academic Affairs</w:t>
      </w:r>
    </w:p>
    <w:p>
      <w:pPr>
        <w:pStyle w:val="BodyText"/>
        <w:rPr>
          <w:rFonts w:ascii="Arial"/>
          <w:sz w:val="16"/>
        </w:rPr>
      </w:pPr>
    </w:p>
    <w:p>
      <w:pPr>
        <w:pStyle w:val="BodyText"/>
        <w:rPr>
          <w:rFonts w:ascii="Arial"/>
          <w:sz w:val="16"/>
        </w:rPr>
      </w:pPr>
    </w:p>
    <w:p>
      <w:pPr>
        <w:pStyle w:val="BodyText"/>
        <w:rPr>
          <w:rFonts w:ascii="Arial"/>
          <w:sz w:val="16"/>
        </w:rPr>
      </w:pPr>
    </w:p>
    <w:p>
      <w:pPr>
        <w:pStyle w:val="BodyText"/>
        <w:spacing w:before="137"/>
        <w:ind w:left="1255" w:right="2125"/>
        <w:jc w:val="center"/>
        <w:rPr>
          <w:rFonts w:ascii="Times New Roman" w:hAnsi="Times New Roman"/>
        </w:rPr>
      </w:pPr>
      <w:r>
        <w:rPr>
          <w:rFonts w:ascii="Times New Roman" w:hAnsi="Times New Roman"/>
          <w:color w:val="464646"/>
          <w:w w:val="105"/>
        </w:rPr>
        <w:t>Milledgeville • Macon • Warner Robins</w:t>
      </w:r>
    </w:p>
    <w:p>
      <w:pPr>
        <w:spacing w:line="292" w:lineRule="auto" w:before="71"/>
        <w:ind w:left="2209" w:right="3099" w:firstLine="0"/>
        <w:jc w:val="center"/>
        <w:rPr>
          <w:rFonts w:ascii="Times New Roman"/>
          <w:sz w:val="14"/>
        </w:rPr>
      </w:pPr>
      <w:r>
        <w:rPr>
          <w:rFonts w:ascii="Times New Roman"/>
          <w:color w:val="6B6D6B"/>
          <w:w w:val="105"/>
          <w:sz w:val="14"/>
        </w:rPr>
        <w:t>Geo</w:t>
      </w:r>
      <w:r>
        <w:rPr>
          <w:rFonts w:ascii="Times New Roman"/>
          <w:color w:val="464646"/>
          <w:w w:val="105"/>
          <w:sz w:val="14"/>
        </w:rPr>
        <w:t>rgia </w:t>
      </w:r>
      <w:r>
        <w:rPr>
          <w:rFonts w:ascii="Times New Roman"/>
          <w:color w:val="5B5B5B"/>
          <w:w w:val="105"/>
          <w:sz w:val="14"/>
        </w:rPr>
        <w:t>College, the state's designared public </w:t>
      </w:r>
      <w:r>
        <w:rPr>
          <w:rFonts w:ascii="Times New Roman"/>
          <w:color w:val="464646"/>
          <w:w w:val="105"/>
          <w:sz w:val="14"/>
        </w:rPr>
        <w:t>liberal arts universiry, </w:t>
      </w:r>
      <w:r>
        <w:rPr>
          <w:rFonts w:ascii="Times New Roman"/>
          <w:color w:val="6B6D6B"/>
          <w:w w:val="105"/>
          <w:sz w:val="14"/>
        </w:rPr>
        <w:t>com b</w:t>
      </w:r>
      <w:r>
        <w:rPr>
          <w:rFonts w:ascii="Times New Roman"/>
          <w:color w:val="464646"/>
          <w:w w:val="105"/>
          <w:sz w:val="14"/>
        </w:rPr>
        <w:t>in </w:t>
      </w:r>
      <w:r>
        <w:rPr>
          <w:rFonts w:ascii="Times New Roman"/>
          <w:color w:val="6B6D6B"/>
          <w:w w:val="105"/>
          <w:sz w:val="14"/>
        </w:rPr>
        <w:t>es </w:t>
      </w:r>
      <w:r>
        <w:rPr>
          <w:rFonts w:ascii="Times New Roman"/>
          <w:color w:val="5B5B5B"/>
          <w:w w:val="105"/>
          <w:sz w:val="14"/>
        </w:rPr>
        <w:t>the </w:t>
      </w:r>
      <w:r>
        <w:rPr>
          <w:rFonts w:ascii="Times New Roman"/>
          <w:color w:val="6B6D6B"/>
          <w:w w:val="105"/>
          <w:sz w:val="14"/>
        </w:rPr>
        <w:t>ed </w:t>
      </w:r>
      <w:r>
        <w:rPr>
          <w:rFonts w:ascii="Times New Roman"/>
          <w:color w:val="464646"/>
          <w:w w:val="105"/>
          <w:sz w:val="14"/>
        </w:rPr>
        <w:t>ucational experience </w:t>
      </w:r>
      <w:r>
        <w:rPr>
          <w:rFonts w:ascii="Times New Roman"/>
          <w:color w:val="5B5B5B"/>
          <w:w w:val="105"/>
          <w:sz w:val="14"/>
        </w:rPr>
        <w:t>expected </w:t>
      </w:r>
      <w:r>
        <w:rPr>
          <w:rFonts w:ascii="Times New Roman"/>
          <w:color w:val="464646"/>
          <w:w w:val="105"/>
          <w:sz w:val="14"/>
        </w:rPr>
        <w:t>at </w:t>
      </w:r>
      <w:r>
        <w:rPr>
          <w:rFonts w:ascii="Times New Roman"/>
          <w:color w:val="5B5B5B"/>
          <w:w w:val="105"/>
          <w:sz w:val="14"/>
        </w:rPr>
        <w:t>esteemed private </w:t>
      </w:r>
      <w:r>
        <w:rPr>
          <w:rFonts w:ascii="Times New Roman"/>
          <w:color w:val="464646"/>
          <w:w w:val="105"/>
          <w:sz w:val="14"/>
        </w:rPr>
        <w:t>li </w:t>
      </w:r>
      <w:r>
        <w:rPr>
          <w:rFonts w:ascii="Times New Roman"/>
          <w:color w:val="6B6D6B"/>
          <w:w w:val="105"/>
          <w:sz w:val="14"/>
        </w:rPr>
        <w:t>be</w:t>
      </w:r>
      <w:r>
        <w:rPr>
          <w:rFonts w:ascii="Times New Roman"/>
          <w:color w:val="464646"/>
          <w:w w:val="105"/>
          <w:sz w:val="14"/>
        </w:rPr>
        <w:t>r</w:t>
      </w:r>
      <w:r>
        <w:rPr>
          <w:rFonts w:ascii="Times New Roman"/>
          <w:color w:val="6B6D6B"/>
          <w:w w:val="105"/>
          <w:sz w:val="14"/>
        </w:rPr>
        <w:t>a</w:t>
      </w:r>
      <w:r>
        <w:rPr>
          <w:rFonts w:ascii="Times New Roman"/>
          <w:color w:val="464646"/>
          <w:w w:val="105"/>
          <w:sz w:val="14"/>
        </w:rPr>
        <w:t>l </w:t>
      </w:r>
      <w:r>
        <w:rPr>
          <w:rFonts w:ascii="Times New Roman"/>
          <w:color w:val="6B6D6B"/>
          <w:w w:val="105"/>
          <w:sz w:val="14"/>
        </w:rPr>
        <w:t>am </w:t>
      </w:r>
      <w:r>
        <w:rPr>
          <w:rFonts w:ascii="Times New Roman"/>
          <w:color w:val="5B5B5B"/>
          <w:w w:val="105"/>
          <w:sz w:val="14"/>
        </w:rPr>
        <w:t>colleges </w:t>
      </w:r>
      <w:r>
        <w:rPr>
          <w:rFonts w:ascii="Times New Roman"/>
          <w:color w:val="464646"/>
          <w:w w:val="105"/>
          <w:sz w:val="14"/>
        </w:rPr>
        <w:t>with  the affordabili </w:t>
      </w:r>
      <w:r>
        <w:rPr>
          <w:rFonts w:ascii="Times New Roman"/>
          <w:color w:val="6B6D6B"/>
          <w:w w:val="105"/>
          <w:sz w:val="14"/>
        </w:rPr>
        <w:t>ty of </w:t>
      </w:r>
      <w:r>
        <w:rPr>
          <w:rFonts w:ascii="Times New Roman"/>
          <w:color w:val="5B5B5B"/>
          <w:w w:val="105"/>
          <w:sz w:val="14"/>
        </w:rPr>
        <w:t>public </w:t>
      </w:r>
      <w:r>
        <w:rPr>
          <w:rFonts w:ascii="Times New Roman"/>
          <w:color w:val="464646"/>
          <w:w w:val="105"/>
          <w:sz w:val="14"/>
        </w:rPr>
        <w:t>higher education.</w:t>
      </w:r>
    </w:p>
    <w:p>
      <w:pPr>
        <w:spacing w:after="0" w:line="292" w:lineRule="auto"/>
        <w:jc w:val="center"/>
        <w:rPr>
          <w:rFonts w:ascii="Times New Roman"/>
          <w:sz w:val="14"/>
        </w:rPr>
        <w:sectPr>
          <w:type w:val="continuous"/>
          <w:pgSz w:w="12240" w:h="15840"/>
          <w:pgMar w:top="0" w:bottom="0" w:left="56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9"/>
        </w:rPr>
      </w:pPr>
    </w:p>
    <w:p>
      <w:pPr>
        <w:pStyle w:val="Heading1"/>
      </w:pPr>
      <w:bookmarkStart w:name="finalrpt_cover" w:id="16"/>
      <w:bookmarkEnd w:id="16"/>
      <w:r>
        <w:rPr>
          <w:b w:val="0"/>
        </w:rPr>
      </w:r>
      <w:r>
        <w:rPr>
          <w:color w:val="FFFFFF"/>
          <w:spacing w:val="-41"/>
        </w:rPr>
        <w:t>Final</w:t>
      </w:r>
      <w:r>
        <w:rPr>
          <w:color w:val="FFFFFF"/>
          <w:spacing w:val="-96"/>
        </w:rPr>
        <w:t> </w:t>
      </w:r>
      <w:r>
        <w:rPr>
          <w:color w:val="FFFFFF"/>
          <w:spacing w:val="-51"/>
        </w:rPr>
        <w:t>Report</w:t>
      </w:r>
    </w:p>
    <w:p>
      <w:pPr>
        <w:pStyle w:val="BodyText"/>
        <w:rPr>
          <w:rFonts w:ascii="Verdana"/>
          <w:b/>
          <w:sz w:val="14"/>
        </w:rPr>
      </w:pPr>
      <w:r>
        <w:rPr/>
        <w:pict>
          <v:line style="position:absolute;mso-position-horizontal-relative:page;mso-position-vertical-relative:paragraph;z-index:1312;mso-wrap-distance-left:0;mso-wrap-distance-right:0" from="54pt,11.502441pt" to="524.5pt,11.502441pt" stroked="true" strokeweight="2pt" strokecolor="#2880ba">
            <w10:wrap type="topAndBottom"/>
          </v:line>
        </w:pict>
      </w:r>
    </w:p>
    <w:p>
      <w:pPr>
        <w:spacing w:after="0"/>
        <w:rPr>
          <w:rFonts w:ascii="Verdana"/>
          <w:sz w:val="14"/>
        </w:rPr>
        <w:sectPr>
          <w:headerReference w:type="default" r:id="rId85"/>
          <w:footerReference w:type="default" r:id="rId86"/>
          <w:pgSz w:w="12240" w:h="15840"/>
          <w:pgMar w:header="0" w:footer="0" w:top="0" w:bottom="280" w:left="960" w:right="1620"/>
        </w:sectPr>
      </w:pPr>
    </w:p>
    <w:p>
      <w:pPr>
        <w:spacing w:line="369" w:lineRule="auto" w:before="20"/>
        <w:ind w:left="4072" w:right="1209" w:hanging="2867"/>
        <w:jc w:val="left"/>
        <w:rPr>
          <w:b/>
          <w:sz w:val="28"/>
        </w:rPr>
      </w:pPr>
      <w:bookmarkStart w:name="FinalReport_109" w:id="17"/>
      <w:bookmarkEnd w:id="17"/>
      <w:r>
        <w:rPr/>
      </w:r>
      <w:r>
        <w:rPr>
          <w:b/>
          <w:sz w:val="28"/>
        </w:rPr>
        <w:t>Affordable Learning Georgia Textbook Transformation Grants Final Report</w:t>
      </w:r>
    </w:p>
    <w:p>
      <w:pPr>
        <w:spacing w:before="1"/>
        <w:ind w:left="100" w:right="1209" w:firstLine="0"/>
        <w:jc w:val="left"/>
        <w:rPr>
          <w:sz w:val="24"/>
        </w:rPr>
      </w:pPr>
      <w:r>
        <w:rPr>
          <w:b/>
          <w:sz w:val="24"/>
        </w:rPr>
        <w:t>Date: </w:t>
      </w:r>
      <w:r>
        <w:rPr>
          <w:sz w:val="24"/>
        </w:rPr>
        <w:t>Dec. 15, 2015</w:t>
      </w:r>
    </w:p>
    <w:p>
      <w:pPr>
        <w:pStyle w:val="Heading3"/>
        <w:rPr>
          <w:b w:val="0"/>
        </w:rPr>
      </w:pPr>
      <w:r>
        <w:rPr/>
        <w:t>Grant Number: </w:t>
      </w:r>
      <w:r>
        <w:rPr>
          <w:b w:val="0"/>
        </w:rPr>
        <w:t>109</w:t>
      </w:r>
    </w:p>
    <w:p>
      <w:pPr>
        <w:spacing w:before="184"/>
        <w:ind w:left="100" w:right="1209" w:firstLine="0"/>
        <w:jc w:val="left"/>
        <w:rPr>
          <w:sz w:val="24"/>
        </w:rPr>
      </w:pPr>
      <w:r>
        <w:rPr>
          <w:b/>
          <w:sz w:val="24"/>
        </w:rPr>
        <w:t>Institution Name(s): </w:t>
      </w:r>
      <w:r>
        <w:rPr>
          <w:sz w:val="24"/>
        </w:rPr>
        <w:t>Georgia College &amp; State University</w:t>
      </w:r>
    </w:p>
    <w:p>
      <w:pPr>
        <w:pStyle w:val="Heading3"/>
        <w:spacing w:line="259" w:lineRule="auto"/>
        <w:ind w:right="233"/>
      </w:pPr>
      <w:r>
        <w:rPr/>
        <w:t>Team Members (Name, Title, Department, Institutions if different, and email address for each):</w:t>
      </w:r>
    </w:p>
    <w:p>
      <w:pPr>
        <w:pStyle w:val="ListParagraph"/>
        <w:numPr>
          <w:ilvl w:val="0"/>
          <w:numId w:val="7"/>
        </w:numPr>
        <w:tabs>
          <w:tab w:pos="821" w:val="left" w:leader="none"/>
        </w:tabs>
        <w:spacing w:line="240" w:lineRule="auto" w:before="159" w:after="0"/>
        <w:ind w:left="820" w:right="495" w:hanging="360"/>
        <w:jc w:val="left"/>
        <w:rPr>
          <w:sz w:val="22"/>
          <w:u w:val="none"/>
        </w:rPr>
      </w:pPr>
      <w:r>
        <w:rPr>
          <w:sz w:val="22"/>
          <w:u w:val="none"/>
        </w:rPr>
        <w:t>Caralyn Zehnder, Associate Professor, Department of Biological and Environmental Sciences, </w:t>
      </w:r>
      <w:hyperlink r:id="rId60">
        <w:r>
          <w:rPr>
            <w:color w:val="0000FF"/>
            <w:sz w:val="22"/>
            <w:u w:val="single" w:color="0000FF"/>
          </w:rPr>
          <w:t>caralyn.zehnder@gcsu.edu</w:t>
        </w:r>
      </w:hyperlink>
    </w:p>
    <w:p>
      <w:pPr>
        <w:pStyle w:val="ListParagraph"/>
        <w:numPr>
          <w:ilvl w:val="0"/>
          <w:numId w:val="7"/>
        </w:numPr>
        <w:tabs>
          <w:tab w:pos="821" w:val="left" w:leader="none"/>
        </w:tabs>
        <w:spacing w:line="266" w:lineRule="exact" w:before="9" w:after="0"/>
        <w:ind w:left="820" w:right="478" w:hanging="360"/>
        <w:jc w:val="left"/>
        <w:rPr>
          <w:sz w:val="22"/>
          <w:u w:val="none"/>
        </w:rPr>
      </w:pPr>
      <w:r>
        <w:rPr>
          <w:sz w:val="22"/>
          <w:u w:val="none"/>
        </w:rPr>
        <w:t>Kalina Manoylov, Associate Professor, Department of Biological and Environmental Sciences, </w:t>
      </w:r>
      <w:hyperlink r:id="rId61">
        <w:r>
          <w:rPr>
            <w:color w:val="0000FF"/>
            <w:sz w:val="22"/>
            <w:u w:val="single" w:color="0000FF"/>
          </w:rPr>
          <w:t>kalina.manoylov@gcsu.edu</w:t>
        </w:r>
      </w:hyperlink>
    </w:p>
    <w:p>
      <w:pPr>
        <w:pStyle w:val="ListParagraph"/>
        <w:numPr>
          <w:ilvl w:val="0"/>
          <w:numId w:val="7"/>
        </w:numPr>
        <w:tabs>
          <w:tab w:pos="821" w:val="left" w:leader="none"/>
        </w:tabs>
        <w:spacing w:line="240" w:lineRule="auto" w:before="6" w:after="0"/>
        <w:ind w:left="870" w:right="699" w:hanging="410"/>
        <w:jc w:val="left"/>
        <w:rPr>
          <w:sz w:val="22"/>
          <w:u w:val="none"/>
        </w:rPr>
      </w:pPr>
      <w:r>
        <w:rPr>
          <w:sz w:val="22"/>
          <w:u w:val="none"/>
        </w:rPr>
        <w:t>Samuel Mutiti, Associate Professor, Department of Biological and Environmental Sciences, </w:t>
      </w:r>
      <w:hyperlink r:id="rId62">
        <w:r>
          <w:rPr>
            <w:color w:val="0000FF"/>
            <w:sz w:val="22"/>
            <w:u w:val="single" w:color="0000FF"/>
          </w:rPr>
          <w:t>samuel.mutiti@gcsu.edu</w:t>
        </w:r>
      </w:hyperlink>
    </w:p>
    <w:p>
      <w:pPr>
        <w:pStyle w:val="ListParagraph"/>
        <w:numPr>
          <w:ilvl w:val="0"/>
          <w:numId w:val="7"/>
        </w:numPr>
        <w:tabs>
          <w:tab w:pos="821" w:val="left" w:leader="none"/>
        </w:tabs>
        <w:spacing w:line="240" w:lineRule="auto" w:before="0" w:after="0"/>
        <w:ind w:left="820" w:right="1561" w:hanging="360"/>
        <w:jc w:val="left"/>
        <w:rPr>
          <w:sz w:val="22"/>
          <w:u w:val="none"/>
        </w:rPr>
      </w:pPr>
      <w:r>
        <w:rPr>
          <w:sz w:val="22"/>
          <w:u w:val="none"/>
        </w:rPr>
        <w:t>Christine Mutiti, Lecturer, Department of Biological and Environmental Sciences, </w:t>
      </w:r>
      <w:hyperlink r:id="rId63">
        <w:r>
          <w:rPr>
            <w:color w:val="0000FF"/>
            <w:sz w:val="22"/>
            <w:u w:val="single" w:color="0000FF"/>
          </w:rPr>
          <w:t>christine.mutiti@gcsu.edu</w:t>
        </w:r>
      </w:hyperlink>
    </w:p>
    <w:p>
      <w:pPr>
        <w:pStyle w:val="ListParagraph"/>
        <w:numPr>
          <w:ilvl w:val="0"/>
          <w:numId w:val="7"/>
        </w:numPr>
        <w:tabs>
          <w:tab w:pos="821" w:val="left" w:leader="none"/>
        </w:tabs>
        <w:spacing w:line="240" w:lineRule="auto" w:before="0" w:after="0"/>
        <w:ind w:left="870" w:right="279" w:hanging="410"/>
        <w:jc w:val="left"/>
        <w:rPr>
          <w:sz w:val="22"/>
          <w:u w:val="none"/>
        </w:rPr>
      </w:pPr>
      <w:r>
        <w:rPr>
          <w:sz w:val="22"/>
          <w:u w:val="none"/>
        </w:rPr>
        <w:t>Allison VandeVoort, Assistant Professor, Department of Biological and Environmental Sciences, </w:t>
      </w:r>
      <w:hyperlink r:id="rId64">
        <w:r>
          <w:rPr>
            <w:color w:val="0000FF"/>
            <w:sz w:val="22"/>
            <w:u w:val="single" w:color="0000FF"/>
          </w:rPr>
          <w:t>allison.vandevoort@gcsu.edu</w:t>
        </w:r>
      </w:hyperlink>
    </w:p>
    <w:p>
      <w:pPr>
        <w:pStyle w:val="ListParagraph"/>
        <w:numPr>
          <w:ilvl w:val="0"/>
          <w:numId w:val="7"/>
        </w:numPr>
        <w:tabs>
          <w:tab w:pos="821" w:val="left" w:leader="none"/>
        </w:tabs>
        <w:spacing w:line="266" w:lineRule="exact" w:before="30" w:after="0"/>
        <w:ind w:left="820" w:right="936" w:hanging="360"/>
        <w:jc w:val="left"/>
        <w:rPr>
          <w:sz w:val="24"/>
          <w:u w:val="none"/>
        </w:rPr>
      </w:pPr>
      <w:r>
        <w:rPr>
          <w:sz w:val="22"/>
          <w:u w:val="none"/>
        </w:rPr>
        <w:t>Donna Bennett, Associate Director for Collection and Resource Services, Russell Library, </w:t>
      </w:r>
      <w:hyperlink r:id="rId65">
        <w:r>
          <w:rPr>
            <w:color w:val="0000FF"/>
            <w:sz w:val="22"/>
            <w:u w:val="single" w:color="0000FF"/>
          </w:rPr>
          <w:t>donna.bennett@gcsu.edu</w:t>
        </w:r>
      </w:hyperlink>
    </w:p>
    <w:p>
      <w:pPr>
        <w:pStyle w:val="BodyText"/>
        <w:rPr>
          <w:sz w:val="20"/>
        </w:rPr>
      </w:pPr>
    </w:p>
    <w:p>
      <w:pPr>
        <w:pStyle w:val="BodyText"/>
        <w:spacing w:before="5"/>
        <w:rPr>
          <w:sz w:val="15"/>
        </w:rPr>
      </w:pPr>
    </w:p>
    <w:p>
      <w:pPr>
        <w:spacing w:before="51"/>
        <w:ind w:left="100" w:right="1209" w:firstLine="0"/>
        <w:jc w:val="left"/>
        <w:rPr>
          <w:sz w:val="24"/>
        </w:rPr>
      </w:pPr>
      <w:r>
        <w:rPr>
          <w:b/>
          <w:sz w:val="24"/>
        </w:rPr>
        <w:t>Project Lead: </w:t>
      </w:r>
      <w:r>
        <w:rPr>
          <w:sz w:val="24"/>
        </w:rPr>
        <w:t>Caralyn Zehnder</w:t>
      </w:r>
    </w:p>
    <w:p>
      <w:pPr>
        <w:spacing w:before="182"/>
        <w:ind w:left="100" w:right="233" w:firstLine="0"/>
        <w:jc w:val="left"/>
        <w:rPr>
          <w:sz w:val="24"/>
        </w:rPr>
      </w:pPr>
      <w:r>
        <w:rPr>
          <w:b/>
          <w:sz w:val="24"/>
        </w:rPr>
        <w:t>Course Name(s) and Course Numbers: </w:t>
      </w:r>
      <w:r>
        <w:rPr>
          <w:sz w:val="24"/>
        </w:rPr>
        <w:t>ENSC 1000. Introduction to Environmental Science</w:t>
      </w:r>
    </w:p>
    <w:p>
      <w:pPr>
        <w:spacing w:before="182"/>
        <w:ind w:left="100" w:right="1209" w:firstLine="0"/>
        <w:jc w:val="left"/>
        <w:rPr>
          <w:sz w:val="24"/>
        </w:rPr>
      </w:pPr>
      <w:r>
        <w:rPr>
          <w:b/>
          <w:sz w:val="24"/>
        </w:rPr>
        <w:t>Semester Project Began: </w:t>
      </w:r>
      <w:r>
        <w:rPr>
          <w:sz w:val="24"/>
        </w:rPr>
        <w:t>Spring 2015</w:t>
      </w:r>
    </w:p>
    <w:p>
      <w:pPr>
        <w:spacing w:before="184"/>
        <w:ind w:left="100" w:right="1209" w:firstLine="0"/>
        <w:jc w:val="left"/>
        <w:rPr>
          <w:sz w:val="24"/>
        </w:rPr>
      </w:pPr>
      <w:r>
        <w:rPr>
          <w:b/>
          <w:sz w:val="24"/>
        </w:rPr>
        <w:t>Semester(s) of Implementation: </w:t>
      </w:r>
      <w:r>
        <w:rPr>
          <w:sz w:val="24"/>
        </w:rPr>
        <w:t>Fall 2015</w:t>
      </w:r>
    </w:p>
    <w:p>
      <w:pPr>
        <w:pStyle w:val="Heading3"/>
        <w:spacing w:before="183"/>
        <w:rPr>
          <w:b w:val="0"/>
          <w:sz w:val="22"/>
        </w:rPr>
      </w:pPr>
      <w:r>
        <w:rPr/>
        <w:t>Average Number of Students Per Course Section: </w:t>
      </w:r>
      <w:r>
        <w:rPr>
          <w:b w:val="0"/>
          <w:sz w:val="22"/>
        </w:rPr>
        <w:t>24-60</w:t>
      </w:r>
    </w:p>
    <w:p>
      <w:pPr>
        <w:spacing w:before="184"/>
        <w:ind w:left="100" w:right="1209" w:firstLine="0"/>
        <w:jc w:val="left"/>
        <w:rPr>
          <w:sz w:val="24"/>
        </w:rPr>
      </w:pPr>
      <w:r>
        <w:rPr>
          <w:b/>
          <w:sz w:val="24"/>
        </w:rPr>
        <w:t>Number of Course Sections Affected by Implementation: </w:t>
      </w:r>
      <w:r>
        <w:rPr>
          <w:sz w:val="24"/>
        </w:rPr>
        <w:t>9 per year</w:t>
      </w:r>
    </w:p>
    <w:p>
      <w:pPr>
        <w:spacing w:before="182"/>
        <w:ind w:left="100" w:right="1209" w:firstLine="0"/>
        <w:jc w:val="left"/>
        <w:rPr>
          <w:sz w:val="24"/>
        </w:rPr>
      </w:pPr>
      <w:r>
        <w:rPr>
          <w:b/>
          <w:sz w:val="24"/>
        </w:rPr>
        <w:t>Total Number of Students Affected by Implementation: </w:t>
      </w:r>
      <w:r>
        <w:rPr>
          <w:sz w:val="24"/>
        </w:rPr>
        <w:t>452 per year</w:t>
      </w:r>
    </w:p>
    <w:p>
      <w:pPr>
        <w:pStyle w:val="ListParagraph"/>
        <w:numPr>
          <w:ilvl w:val="0"/>
          <w:numId w:val="8"/>
        </w:numPr>
        <w:tabs>
          <w:tab w:pos="396" w:val="left" w:leader="none"/>
        </w:tabs>
        <w:spacing w:line="240" w:lineRule="auto" w:before="182" w:after="0"/>
        <w:ind w:left="460" w:right="0" w:hanging="360"/>
        <w:jc w:val="left"/>
        <w:rPr>
          <w:b/>
          <w:sz w:val="24"/>
          <w:u w:val="none"/>
        </w:rPr>
      </w:pPr>
      <w:r>
        <w:rPr>
          <w:b/>
          <w:sz w:val="24"/>
          <w:u w:val="none"/>
        </w:rPr>
        <w:t>Narrative</w:t>
      </w:r>
    </w:p>
    <w:p>
      <w:pPr>
        <w:pStyle w:val="BodyText"/>
        <w:spacing w:before="184"/>
        <w:ind w:left="100" w:right="233"/>
      </w:pPr>
      <w:r>
        <w:rPr/>
        <w:t>Our project goals were to 1) reduce the cost to students in all sections of our Introduction to Environmental Science (ENSC 1000) course by replacing the traditional textbook with no-cost, open access learning materials, 2) develop Environmental Science educational materials that are sustainable, current, and specific to the learning outcomes of our course, and 3) design and share materials on a LibGuide (Library-Specific Springshare Product) that will serve as an easily accessible resource guide for students, as well as faculty at other institutions.</w:t>
      </w:r>
    </w:p>
    <w:p>
      <w:pPr>
        <w:spacing w:after="0"/>
        <w:sectPr>
          <w:headerReference w:type="default" r:id="rId87"/>
          <w:footerReference w:type="default" r:id="rId88"/>
          <w:pgSz w:w="12240" w:h="15840"/>
          <w:pgMar w:header="0" w:footer="1014" w:top="1420" w:bottom="1200" w:left="1340" w:right="1320"/>
          <w:pgNumType w:start="1"/>
        </w:sectPr>
      </w:pPr>
    </w:p>
    <w:p>
      <w:pPr>
        <w:pStyle w:val="BodyText"/>
        <w:spacing w:before="37"/>
        <w:ind w:left="100" w:right="123"/>
      </w:pPr>
      <w:r>
        <w:rPr/>
        <w:t>We successfully met all of our project goals and were able to use our new textbook in our four fall 2015 sections of ENSC 1000. Our program will continue to use this free, OER textbook in this class for the foreseeable future. This means that our students will not have to spend over $150 per student on a textbook that they would only use in this one class. Importantly, our new OER textbook is focused on the information that we cover in our course, and so students are not stuck buying an expensive textbook and then not using all of it. Additionally, our textbook is relevant and up-to-date, which is very important in a field like Environmental Science the changes</w:t>
      </w:r>
      <w:r>
        <w:rPr>
          <w:spacing w:val="-21"/>
        </w:rPr>
        <w:t> </w:t>
      </w:r>
      <w:r>
        <w:rPr/>
        <w:t>rapidly.</w:t>
      </w:r>
    </w:p>
    <w:p>
      <w:pPr>
        <w:pStyle w:val="BodyText"/>
      </w:pPr>
    </w:p>
    <w:p>
      <w:pPr>
        <w:pStyle w:val="BodyText"/>
        <w:ind w:left="100" w:right="296"/>
      </w:pPr>
      <w:r>
        <w:rPr/>
        <w:t>Our work began during the spring semester of 2015. Our team met multiple times throughout the semester to work on this project. We developed the framework for our open access material, assigned individuals to specific topics, developed student learning outcomes for each module, and created outlines for each module.</w:t>
      </w:r>
    </w:p>
    <w:p>
      <w:pPr>
        <w:pStyle w:val="BodyText"/>
      </w:pPr>
    </w:p>
    <w:p>
      <w:pPr>
        <w:pStyle w:val="BodyText"/>
        <w:ind w:left="100" w:right="308"/>
      </w:pPr>
      <w:r>
        <w:rPr/>
        <w:t>During the summer of 2015, we collaboratively wrote our textbook. The five Environmental Science faculty each wrote one or two chapters. Additionally, we all reviewed and commented upon each other’s work. As we finished the chapters, our librarian uploaded the documents and appropriate links to our LibGuide and added the appropriate creative commons license. She also reviewed the chapters for content clarify, formatting and citations.</w:t>
      </w:r>
    </w:p>
    <w:p>
      <w:pPr>
        <w:pStyle w:val="BodyText"/>
      </w:pPr>
    </w:p>
    <w:p>
      <w:pPr>
        <w:pStyle w:val="BodyText"/>
        <w:ind w:left="100" w:right="206"/>
      </w:pPr>
      <w:r>
        <w:rPr/>
        <w:t>This fall, we implemented our new textbook in all four sections of ENSC 1000, including our majors-only section. This affected approximately 200 students. We posted links to our LibGuide in GeorgiaView and explained to students how they would access their new (free!) textbook. Our students were easily able to access the material and the student feedback was overwhelming positive. They were very excited about not having to purchase a book and they also felt that this material was worth reading since it was written by their professors. They saw how the OER textbook and lecture activities complemented each other and many students commented that they liked that our textbook didn’t contain a lot of irrelevant “fluff”. Mid-semester, we administered a survey in two sections of ENSC 1000 and asked students to comment on chapters 1-6. We will use this feedback in future revisions.</w:t>
      </w:r>
    </w:p>
    <w:p>
      <w:pPr>
        <w:pStyle w:val="BodyText"/>
      </w:pPr>
    </w:p>
    <w:p>
      <w:pPr>
        <w:pStyle w:val="BodyText"/>
        <w:ind w:left="100" w:right="135"/>
      </w:pPr>
      <w:r>
        <w:rPr/>
        <w:t>In terms of lessons learned, like many projects this one was very time consuming - especially writing the material. We would have preferred to have more occasions to discuss the various course topics, but it was hard to find time to bring everyone together over the summer. Ideally, it would have been great to have a week-long writing retreat. Also we need to work on making our book more cohesive. It was obvious to our students that different chapters were authored by different individuals, so in the future we will try to present a more unified voice. Additionally, some chapters included practice questions and a list of vocabulary terms, while other did not. We want to have a standardized format for our materials, so we plan on adding these additions to the chapters that originally lacked them.</w:t>
      </w:r>
    </w:p>
    <w:p>
      <w:pPr>
        <w:pStyle w:val="BodyText"/>
      </w:pPr>
    </w:p>
    <w:p>
      <w:pPr>
        <w:pStyle w:val="BodyText"/>
        <w:ind w:left="100" w:right="131"/>
      </w:pPr>
      <w:r>
        <w:rPr/>
        <w:t>For a majority of our students, ENSC 1000 is one of only two college science courses that they will enroll in. We want this course to be exciting, relevant and to ‘hook’ students onto science. Environmental Science can be extremely engaging and many students are motivated to learn this subject because it has direct connections to their lives and to events in the news. A traditional textbook cannot keep up with this rapidly changing field or include the latest environmental news. Our new “textbook” gives us the flexibility to include the latest scientific breakthroughs and news stories. And the committee will review our course material annually to ensure that it stays up-to-date and we will incorporate student feedback into our reviews.</w:t>
      </w:r>
    </w:p>
    <w:p>
      <w:pPr>
        <w:spacing w:after="0"/>
        <w:sectPr>
          <w:headerReference w:type="default" r:id="rId89"/>
          <w:footerReference w:type="default" r:id="rId90"/>
          <w:pgSz w:w="12240" w:h="15840"/>
          <w:pgMar w:header="0" w:footer="1014" w:top="1400" w:bottom="1200" w:left="1340" w:right="1320"/>
          <w:pgNumType w:start="2"/>
        </w:sectPr>
      </w:pPr>
    </w:p>
    <w:p>
      <w:pPr>
        <w:pStyle w:val="Heading4"/>
        <w:numPr>
          <w:ilvl w:val="0"/>
          <w:numId w:val="8"/>
        </w:numPr>
        <w:tabs>
          <w:tab w:pos="396" w:val="left" w:leader="none"/>
        </w:tabs>
        <w:spacing w:line="240" w:lineRule="auto" w:before="37" w:after="0"/>
        <w:ind w:left="395" w:right="0" w:hanging="295"/>
        <w:jc w:val="left"/>
        <w:rPr>
          <w:u w:val="none"/>
        </w:rPr>
      </w:pPr>
      <w:r>
        <w:rPr>
          <w:b/>
          <w:u w:val="none"/>
        </w:rPr>
        <w:t>Quotes </w:t>
      </w:r>
      <w:r>
        <w:rPr>
          <w:u w:val="none"/>
        </w:rPr>
        <w:t>(all from students enrolled in ENSC 1000, Fall</w:t>
      </w:r>
      <w:r>
        <w:rPr>
          <w:spacing w:val="-16"/>
          <w:u w:val="none"/>
        </w:rPr>
        <w:t> </w:t>
      </w:r>
      <w:r>
        <w:rPr>
          <w:u w:val="none"/>
        </w:rPr>
        <w:t>2015)</w:t>
      </w:r>
    </w:p>
    <w:p>
      <w:pPr>
        <w:pStyle w:val="BodyText"/>
        <w:spacing w:line="259" w:lineRule="auto" w:before="182"/>
        <w:ind w:left="100" w:right="572"/>
      </w:pPr>
      <w:r>
        <w:rPr/>
        <w:t>“I really like that I don’t have to buy a book. Textbooks are so expensive and I am supporting myself through college.”</w:t>
      </w:r>
    </w:p>
    <w:p>
      <w:pPr>
        <w:pStyle w:val="BodyText"/>
        <w:spacing w:line="259" w:lineRule="auto" w:before="161"/>
        <w:ind w:left="100" w:right="161"/>
      </w:pPr>
      <w:r>
        <w:rPr/>
        <w:t>“The chapter learning outcomes are very clear because they are basically an outline of the ch. 2 material. They use key terms and say exactly what you need to know about the material associated with that term.”</w:t>
      </w:r>
    </w:p>
    <w:p>
      <w:pPr>
        <w:pStyle w:val="BodyText"/>
        <w:spacing w:line="256" w:lineRule="auto" w:before="161"/>
        <w:ind w:left="100" w:right="171"/>
      </w:pPr>
      <w:r>
        <w:rPr/>
        <w:t>“There was a lot of information in this chapter, but I felt like it was all incredibly necessary. I felt like this chapter was very important and a lot of the information on the exam came from this chapter.”</w:t>
      </w:r>
    </w:p>
    <w:p>
      <w:pPr>
        <w:pStyle w:val="BodyText"/>
        <w:spacing w:before="164"/>
        <w:ind w:left="100" w:right="1209"/>
      </w:pPr>
      <w:r>
        <w:rPr/>
        <w:t>“It’s so easy for me to look up material in class since my textbook is online.”</w:t>
      </w:r>
    </w:p>
    <w:p>
      <w:pPr>
        <w:pStyle w:val="Heading3"/>
        <w:numPr>
          <w:ilvl w:val="0"/>
          <w:numId w:val="8"/>
        </w:numPr>
        <w:tabs>
          <w:tab w:pos="343" w:val="left" w:leader="none"/>
        </w:tabs>
        <w:spacing w:line="391" w:lineRule="auto" w:before="180" w:after="0"/>
        <w:ind w:left="460" w:right="5358" w:hanging="360"/>
        <w:jc w:val="left"/>
      </w:pPr>
      <w:r>
        <w:rPr/>
        <w:t>Quantitative and Qualitative</w:t>
      </w:r>
      <w:r>
        <w:rPr>
          <w:spacing w:val="-18"/>
        </w:rPr>
        <w:t> </w:t>
      </w:r>
      <w:r>
        <w:rPr/>
        <w:t>Measures 3a. Overall</w:t>
      </w:r>
      <w:r>
        <w:rPr>
          <w:spacing w:val="-10"/>
        </w:rPr>
        <w:t> </w:t>
      </w:r>
      <w:r>
        <w:rPr/>
        <w:t>Measurements</w:t>
      </w:r>
    </w:p>
    <w:p>
      <w:pPr>
        <w:spacing w:line="291" w:lineRule="exact" w:before="0"/>
        <w:ind w:left="820" w:right="1209" w:firstLine="0"/>
        <w:jc w:val="left"/>
        <w:rPr>
          <w:b/>
          <w:sz w:val="24"/>
        </w:rPr>
      </w:pPr>
      <w:r>
        <w:rPr>
          <w:b/>
          <w:sz w:val="24"/>
        </w:rPr>
        <w:t>Student Opinion of Materials</w:t>
      </w:r>
    </w:p>
    <w:p>
      <w:pPr>
        <w:spacing w:line="259" w:lineRule="auto" w:before="182"/>
        <w:ind w:left="1180" w:right="385" w:firstLine="0"/>
        <w:jc w:val="left"/>
        <w:rPr>
          <w:b/>
          <w:sz w:val="24"/>
        </w:rPr>
      </w:pPr>
      <w:r>
        <w:rPr>
          <w:b/>
          <w:sz w:val="24"/>
        </w:rPr>
        <w:t>Was the overall student opinion about the materials used in the course positive, neutral, or negative?</w:t>
      </w:r>
    </w:p>
    <w:p>
      <w:pPr>
        <w:pStyle w:val="Heading4"/>
        <w:tabs>
          <w:tab w:pos="5098" w:val="left" w:leader="none"/>
        </w:tabs>
        <w:spacing w:line="259" w:lineRule="auto" w:before="158"/>
        <w:ind w:right="572"/>
        <w:rPr>
          <w:u w:val="none"/>
        </w:rPr>
      </w:pPr>
      <w:r>
        <w:rPr>
          <w:u w:val="none"/>
        </w:rPr>
        <w:t>Total number of students affected in this project: </w:t>
      </w:r>
      <w:r>
        <w:rPr>
          <w:u w:val="none"/>
        </w:rPr>
        <w:t>183 (this semester only more will be affected in the</w:t>
      </w:r>
      <w:r>
        <w:rPr>
          <w:spacing w:val="-15"/>
          <w:u w:val="none"/>
        </w:rPr>
        <w:t> </w:t>
      </w:r>
      <w:r>
        <w:rPr>
          <w:u w:val="none"/>
        </w:rPr>
        <w:t>future).</w:t>
      </w:r>
      <w:r>
        <w:rPr>
          <w:u w:val="single"/>
        </w:rPr>
        <w:t> </w:t>
        <w:tab/>
      </w:r>
    </w:p>
    <w:p>
      <w:pPr>
        <w:pStyle w:val="ListParagraph"/>
        <w:numPr>
          <w:ilvl w:val="1"/>
          <w:numId w:val="8"/>
        </w:numPr>
        <w:tabs>
          <w:tab w:pos="1541" w:val="left" w:leader="none"/>
          <w:tab w:pos="3552" w:val="left" w:leader="none"/>
          <w:tab w:pos="4396" w:val="left" w:leader="none"/>
          <w:tab w:pos="5285" w:val="left" w:leader="none"/>
        </w:tabs>
        <w:spacing w:line="240" w:lineRule="auto" w:before="163" w:after="0"/>
        <w:ind w:left="1540" w:right="0" w:hanging="360"/>
        <w:jc w:val="left"/>
        <w:rPr>
          <w:sz w:val="24"/>
          <w:u w:val="none"/>
        </w:rPr>
      </w:pPr>
      <w:r>
        <w:rPr>
          <w:sz w:val="24"/>
          <w:u w:val="none"/>
        </w:rPr>
        <w:t>Positive:    </w:t>
      </w:r>
      <w:r>
        <w:rPr>
          <w:spacing w:val="19"/>
          <w:sz w:val="24"/>
          <w:u w:val="none"/>
        </w:rPr>
        <w:t> </w:t>
      </w:r>
      <w:r>
        <w:rPr>
          <w:sz w:val="24"/>
          <w:u w:val="none"/>
        </w:rPr>
        <w:t>76</w:t>
      </w:r>
      <w:r>
        <w:rPr>
          <w:sz w:val="24"/>
          <w:u w:val="single"/>
        </w:rPr>
        <w:t> </w:t>
        <w:tab/>
      </w:r>
      <w:r>
        <w:rPr>
          <w:sz w:val="24"/>
          <w:u w:val="none"/>
        </w:rPr>
        <w:t>%</w:t>
      </w:r>
      <w:r>
        <w:rPr>
          <w:spacing w:val="-2"/>
          <w:sz w:val="24"/>
          <w:u w:val="none"/>
        </w:rPr>
        <w:t> </w:t>
      </w:r>
      <w:r>
        <w:rPr>
          <w:sz w:val="24"/>
          <w:u w:val="none"/>
        </w:rPr>
        <w:t>of</w:t>
      </w:r>
      <w:r>
        <w:rPr>
          <w:sz w:val="24"/>
          <w:u w:val="single"/>
        </w:rPr>
        <w:t> </w:t>
        <w:tab/>
      </w:r>
      <w:r>
        <w:rPr>
          <w:sz w:val="24"/>
          <w:u w:val="none"/>
        </w:rPr>
        <w:t>72</w:t>
      </w:r>
      <w:r>
        <w:rPr>
          <w:sz w:val="24"/>
          <w:u w:val="single"/>
        </w:rPr>
        <w:t> </w:t>
        <w:tab/>
      </w:r>
      <w:r>
        <w:rPr>
          <w:sz w:val="24"/>
          <w:u w:val="none"/>
        </w:rPr>
        <w:t>number of</w:t>
      </w:r>
      <w:r>
        <w:rPr>
          <w:spacing w:val="-10"/>
          <w:sz w:val="24"/>
          <w:u w:val="none"/>
        </w:rPr>
        <w:t> </w:t>
      </w:r>
      <w:r>
        <w:rPr>
          <w:sz w:val="24"/>
          <w:u w:val="none"/>
        </w:rPr>
        <w:t>respondents</w:t>
      </w:r>
    </w:p>
    <w:p>
      <w:pPr>
        <w:pStyle w:val="ListParagraph"/>
        <w:numPr>
          <w:ilvl w:val="1"/>
          <w:numId w:val="8"/>
        </w:numPr>
        <w:tabs>
          <w:tab w:pos="1541" w:val="left" w:leader="none"/>
          <w:tab w:pos="3524" w:val="left" w:leader="none"/>
          <w:tab w:pos="4368" w:val="left" w:leader="none"/>
          <w:tab w:pos="5257" w:val="left" w:leader="none"/>
        </w:tabs>
        <w:spacing w:line="240" w:lineRule="auto" w:before="23" w:after="0"/>
        <w:ind w:left="1540" w:right="0" w:hanging="360"/>
        <w:jc w:val="left"/>
        <w:rPr>
          <w:sz w:val="24"/>
          <w:u w:val="none"/>
        </w:rPr>
      </w:pPr>
      <w:r>
        <w:rPr>
          <w:sz w:val="24"/>
          <w:u w:val="none"/>
        </w:rPr>
        <w:t>Neutral:    </w:t>
      </w:r>
      <w:r>
        <w:rPr>
          <w:spacing w:val="21"/>
          <w:sz w:val="24"/>
          <w:u w:val="none"/>
        </w:rPr>
        <w:t> </w:t>
      </w:r>
      <w:r>
        <w:rPr>
          <w:sz w:val="24"/>
          <w:u w:val="none"/>
        </w:rPr>
        <w:t>14</w:t>
      </w:r>
      <w:r>
        <w:rPr>
          <w:sz w:val="24"/>
          <w:u w:val="single"/>
        </w:rPr>
        <w:t> </w:t>
        <w:tab/>
      </w:r>
      <w:r>
        <w:rPr>
          <w:sz w:val="24"/>
          <w:u w:val="none"/>
        </w:rPr>
        <w:t>%</w:t>
      </w:r>
      <w:r>
        <w:rPr>
          <w:spacing w:val="-2"/>
          <w:sz w:val="24"/>
          <w:u w:val="none"/>
        </w:rPr>
        <w:t> </w:t>
      </w:r>
      <w:r>
        <w:rPr>
          <w:sz w:val="24"/>
          <w:u w:val="none"/>
        </w:rPr>
        <w:t>of</w:t>
      </w:r>
      <w:r>
        <w:rPr>
          <w:sz w:val="24"/>
          <w:u w:val="single"/>
        </w:rPr>
        <w:t> </w:t>
        <w:tab/>
      </w:r>
      <w:r>
        <w:rPr>
          <w:sz w:val="24"/>
          <w:u w:val="none"/>
        </w:rPr>
        <w:t>72</w:t>
      </w:r>
      <w:r>
        <w:rPr>
          <w:sz w:val="24"/>
          <w:u w:val="single"/>
        </w:rPr>
        <w:t> </w:t>
        <w:tab/>
      </w:r>
      <w:r>
        <w:rPr>
          <w:sz w:val="24"/>
          <w:u w:val="none"/>
        </w:rPr>
        <w:t>number of</w:t>
      </w:r>
      <w:r>
        <w:rPr>
          <w:spacing w:val="-11"/>
          <w:sz w:val="24"/>
          <w:u w:val="none"/>
        </w:rPr>
        <w:t> </w:t>
      </w:r>
      <w:r>
        <w:rPr>
          <w:sz w:val="24"/>
          <w:u w:val="none"/>
        </w:rPr>
        <w:t>respondents</w:t>
      </w:r>
    </w:p>
    <w:p>
      <w:pPr>
        <w:pStyle w:val="ListParagraph"/>
        <w:numPr>
          <w:ilvl w:val="1"/>
          <w:numId w:val="8"/>
        </w:numPr>
        <w:tabs>
          <w:tab w:pos="1541" w:val="left" w:leader="none"/>
          <w:tab w:pos="3656" w:val="left" w:leader="none"/>
          <w:tab w:pos="5391" w:val="left" w:leader="none"/>
        </w:tabs>
        <w:spacing w:line="240" w:lineRule="auto" w:before="20" w:after="0"/>
        <w:ind w:left="1540" w:right="0" w:hanging="360"/>
        <w:jc w:val="left"/>
        <w:rPr>
          <w:sz w:val="24"/>
          <w:u w:val="none"/>
        </w:rPr>
      </w:pPr>
      <w:r>
        <w:rPr>
          <w:sz w:val="24"/>
          <w:u w:val="none"/>
        </w:rPr>
        <w:t>Negative: _10</w:t>
      </w:r>
      <w:r>
        <w:rPr>
          <w:sz w:val="24"/>
          <w:u w:val="single"/>
        </w:rPr>
        <w:t> </w:t>
        <w:tab/>
      </w:r>
      <w:r>
        <w:rPr>
          <w:sz w:val="24"/>
          <w:u w:val="none"/>
        </w:rPr>
        <w:t>%</w:t>
      </w:r>
      <w:r>
        <w:rPr>
          <w:spacing w:val="-3"/>
          <w:sz w:val="24"/>
          <w:u w:val="none"/>
        </w:rPr>
        <w:t> </w:t>
      </w:r>
      <w:r>
        <w:rPr>
          <w:sz w:val="24"/>
          <w:u w:val="none"/>
        </w:rPr>
        <w:t>of    </w:t>
      </w:r>
      <w:r>
        <w:rPr>
          <w:spacing w:val="23"/>
          <w:sz w:val="24"/>
          <w:u w:val="none"/>
        </w:rPr>
        <w:t> </w:t>
      </w:r>
      <w:r>
        <w:rPr>
          <w:sz w:val="24"/>
          <w:u w:val="none"/>
        </w:rPr>
        <w:t>72</w:t>
      </w:r>
      <w:r>
        <w:rPr>
          <w:sz w:val="24"/>
          <w:u w:val="single"/>
        </w:rPr>
        <w:t> </w:t>
        <w:tab/>
      </w:r>
      <w:r>
        <w:rPr>
          <w:sz w:val="24"/>
          <w:u w:val="none"/>
        </w:rPr>
        <w:t>number of</w:t>
      </w:r>
      <w:r>
        <w:rPr>
          <w:spacing w:val="-11"/>
          <w:sz w:val="24"/>
          <w:u w:val="none"/>
        </w:rPr>
        <w:t> </w:t>
      </w:r>
      <w:r>
        <w:rPr>
          <w:sz w:val="24"/>
          <w:u w:val="none"/>
        </w:rPr>
        <w:t>respondents</w:t>
      </w:r>
    </w:p>
    <w:p>
      <w:pPr>
        <w:spacing w:before="182"/>
        <w:ind w:left="820" w:right="1209" w:firstLine="0"/>
        <w:jc w:val="left"/>
        <w:rPr>
          <w:b/>
          <w:sz w:val="24"/>
        </w:rPr>
      </w:pPr>
      <w:r>
        <w:rPr>
          <w:b/>
          <w:sz w:val="24"/>
        </w:rPr>
        <w:t>Student Learning Outcomes and Grades</w:t>
      </w:r>
    </w:p>
    <w:p>
      <w:pPr>
        <w:spacing w:line="259" w:lineRule="auto" w:before="184"/>
        <w:ind w:left="1180" w:right="233" w:firstLine="0"/>
        <w:jc w:val="left"/>
        <w:rPr>
          <w:b/>
          <w:sz w:val="24"/>
        </w:rPr>
      </w:pPr>
      <w:r>
        <w:rPr>
          <w:b/>
          <w:sz w:val="24"/>
        </w:rPr>
        <w:t>Was the overall comparative impact on student performance in terms of learning outcomes and grades in the semester(s) of implementation over previous semesters positive, neutral, or negative?</w:t>
      </w:r>
    </w:p>
    <w:p>
      <w:pPr>
        <w:pStyle w:val="BodyText"/>
        <w:rPr>
          <w:b/>
          <w:sz w:val="20"/>
        </w:rPr>
      </w:pPr>
    </w:p>
    <w:p>
      <w:pPr>
        <w:spacing w:after="0"/>
        <w:rPr>
          <w:sz w:val="20"/>
        </w:rPr>
        <w:sectPr>
          <w:headerReference w:type="default" r:id="rId91"/>
          <w:footerReference w:type="default" r:id="rId92"/>
          <w:pgSz w:w="12240" w:h="15840"/>
          <w:pgMar w:header="0" w:footer="1014" w:top="1400" w:bottom="1200" w:left="1340" w:right="1320"/>
          <w:pgNumType w:start="3"/>
        </w:sectPr>
      </w:pPr>
    </w:p>
    <w:p>
      <w:pPr>
        <w:pStyle w:val="BodyText"/>
        <w:spacing w:before="11"/>
        <w:rPr>
          <w:b/>
          <w:sz w:val="18"/>
        </w:rPr>
      </w:pPr>
    </w:p>
    <w:p>
      <w:pPr>
        <w:spacing w:before="0"/>
        <w:ind w:left="590" w:right="0" w:firstLine="0"/>
        <w:jc w:val="center"/>
        <w:rPr>
          <w:sz w:val="24"/>
        </w:rPr>
      </w:pPr>
      <w:r>
        <w:rPr>
          <w:sz w:val="24"/>
        </w:rPr>
        <w:t>Choose One:</w:t>
      </w:r>
    </w:p>
    <w:p>
      <w:pPr>
        <w:tabs>
          <w:tab w:pos="1038" w:val="left" w:leader="none"/>
          <w:tab w:pos="1550" w:val="left" w:leader="none"/>
        </w:tabs>
        <w:spacing w:before="25"/>
        <w:ind w:left="679" w:right="0" w:firstLine="0"/>
        <w:jc w:val="center"/>
        <w:rPr>
          <w:sz w:val="24"/>
        </w:rPr>
      </w:pPr>
      <w:r>
        <w:rPr>
          <w:rFonts w:ascii="Symbol" w:hAnsi="Symbol"/>
          <w:sz w:val="24"/>
        </w:rPr>
        <w:t></w:t>
      </w:r>
      <w:r>
        <w:rPr>
          <w:rFonts w:ascii="Times New Roman" w:hAnsi="Times New Roman"/>
          <w:sz w:val="24"/>
        </w:rPr>
        <w:tab/>
      </w:r>
      <w:r>
        <w:rPr>
          <w:sz w:val="24"/>
        </w:rPr>
        <w:t>_x</w:t>
      </w:r>
      <w:r>
        <w:rPr>
          <w:sz w:val="24"/>
          <w:u w:val="single"/>
        </w:rPr>
        <w:t> </w:t>
        <w:tab/>
      </w:r>
    </w:p>
    <w:p>
      <w:pPr>
        <w:pStyle w:val="BodyText"/>
        <w:rPr>
          <w:sz w:val="24"/>
        </w:rPr>
      </w:pPr>
      <w:r>
        <w:rPr/>
        <w:br w:type="column"/>
      </w:r>
      <w:r>
        <w:rPr>
          <w:sz w:val="24"/>
        </w:rPr>
      </w:r>
    </w:p>
    <w:p>
      <w:pPr>
        <w:pStyle w:val="BodyText"/>
        <w:spacing w:before="1"/>
      </w:pPr>
    </w:p>
    <w:p>
      <w:pPr>
        <w:spacing w:before="0"/>
        <w:ind w:left="149" w:right="0" w:firstLine="0"/>
        <w:jc w:val="left"/>
        <w:rPr>
          <w:sz w:val="24"/>
        </w:rPr>
      </w:pPr>
      <w:r>
        <w:rPr>
          <w:sz w:val="24"/>
        </w:rPr>
        <w:t>Positive: Higher performance outcomes measured over previous</w:t>
      </w:r>
    </w:p>
    <w:p>
      <w:pPr>
        <w:spacing w:after="0"/>
        <w:jc w:val="left"/>
        <w:rPr>
          <w:sz w:val="24"/>
        </w:rPr>
        <w:sectPr>
          <w:type w:val="continuous"/>
          <w:pgSz w:w="12240" w:h="15840"/>
          <w:pgMar w:top="0" w:bottom="0" w:left="1340" w:right="1320"/>
          <w:cols w:num="2" w:equalWidth="0">
            <w:col w:w="1834" w:space="40"/>
            <w:col w:w="7706"/>
          </w:cols>
        </w:sectPr>
      </w:pPr>
    </w:p>
    <w:p>
      <w:pPr>
        <w:spacing w:before="21"/>
        <w:ind w:left="1180" w:right="1209" w:firstLine="0"/>
        <w:jc w:val="left"/>
        <w:rPr>
          <w:sz w:val="24"/>
        </w:rPr>
      </w:pPr>
      <w:r>
        <w:rPr>
          <w:sz w:val="24"/>
        </w:rPr>
        <w:t>semester(s)</w:t>
      </w:r>
    </w:p>
    <w:p>
      <w:pPr>
        <w:pStyle w:val="ListParagraph"/>
        <w:numPr>
          <w:ilvl w:val="0"/>
          <w:numId w:val="9"/>
        </w:numPr>
        <w:tabs>
          <w:tab w:pos="1181" w:val="left" w:leader="none"/>
          <w:tab w:pos="1594" w:val="left" w:leader="none"/>
          <w:tab w:pos="1918" w:val="left" w:leader="none"/>
        </w:tabs>
        <w:spacing w:line="240" w:lineRule="auto" w:before="25" w:after="0"/>
        <w:ind w:left="1180" w:right="0" w:hanging="360"/>
        <w:jc w:val="left"/>
        <w:rPr>
          <w:sz w:val="24"/>
          <w:u w:val="none"/>
        </w:rPr>
      </w:pPr>
      <w:r>
        <w:rPr>
          <w:rFonts w:ascii="Times New Roman"/>
          <w:w w:val="100"/>
          <w:sz w:val="24"/>
          <w:u w:val="single"/>
        </w:rPr>
        <w:t> </w:t>
        <w:tab/>
      </w:r>
      <w:r>
        <w:rPr>
          <w:rFonts w:ascii="Times New Roman"/>
          <w:w w:val="100"/>
          <w:sz w:val="24"/>
          <w:u w:val="none"/>
        </w:rPr>
        <w:tab/>
      </w:r>
      <w:r>
        <w:rPr>
          <w:sz w:val="24"/>
          <w:u w:val="none"/>
        </w:rPr>
        <w:t>Neutral: Same performance outcomes over previous</w:t>
      </w:r>
      <w:r>
        <w:rPr>
          <w:spacing w:val="-18"/>
          <w:sz w:val="24"/>
          <w:u w:val="none"/>
        </w:rPr>
        <w:t> </w:t>
      </w:r>
      <w:r>
        <w:rPr>
          <w:sz w:val="24"/>
          <w:u w:val="none"/>
        </w:rPr>
        <w:t>semester(s)</w:t>
      </w:r>
    </w:p>
    <w:p>
      <w:pPr>
        <w:pStyle w:val="ListParagraph"/>
        <w:numPr>
          <w:ilvl w:val="0"/>
          <w:numId w:val="9"/>
        </w:numPr>
        <w:tabs>
          <w:tab w:pos="1181" w:val="left" w:leader="none"/>
          <w:tab w:pos="1594" w:val="left" w:leader="none"/>
          <w:tab w:pos="1810" w:val="left" w:leader="none"/>
        </w:tabs>
        <w:spacing w:line="240" w:lineRule="auto" w:before="20" w:after="0"/>
        <w:ind w:left="1180" w:right="0" w:hanging="360"/>
        <w:jc w:val="left"/>
        <w:rPr>
          <w:sz w:val="24"/>
          <w:u w:val="none"/>
        </w:rPr>
      </w:pPr>
      <w:r>
        <w:rPr>
          <w:rFonts w:ascii="Times New Roman"/>
          <w:w w:val="100"/>
          <w:sz w:val="24"/>
          <w:u w:val="single"/>
        </w:rPr>
        <w:t> </w:t>
        <w:tab/>
      </w:r>
      <w:r>
        <w:rPr>
          <w:rFonts w:ascii="Times New Roman"/>
          <w:w w:val="100"/>
          <w:sz w:val="24"/>
          <w:u w:val="none"/>
        </w:rPr>
        <w:tab/>
      </w:r>
      <w:r>
        <w:rPr>
          <w:sz w:val="24"/>
          <w:u w:val="none"/>
        </w:rPr>
        <w:t>Negative: Lower performance outcomes over previous</w:t>
      </w:r>
      <w:r>
        <w:rPr>
          <w:spacing w:val="-20"/>
          <w:sz w:val="24"/>
          <w:u w:val="none"/>
        </w:rPr>
        <w:t> </w:t>
      </w:r>
      <w:r>
        <w:rPr>
          <w:sz w:val="24"/>
          <w:u w:val="none"/>
        </w:rPr>
        <w:t>semester(s)</w:t>
      </w:r>
    </w:p>
    <w:p>
      <w:pPr>
        <w:pStyle w:val="BodyText"/>
        <w:spacing w:before="11"/>
        <w:rPr>
          <w:sz w:val="10"/>
        </w:rPr>
      </w:pPr>
    </w:p>
    <w:p>
      <w:pPr>
        <w:spacing w:before="51"/>
        <w:ind w:left="820" w:right="1209" w:firstLine="0"/>
        <w:jc w:val="left"/>
        <w:rPr>
          <w:b/>
          <w:sz w:val="24"/>
        </w:rPr>
      </w:pPr>
      <w:r>
        <w:rPr>
          <w:b/>
          <w:sz w:val="24"/>
        </w:rPr>
        <w:t>Student Drop/Fail/Withdraw (DFW) Rates</w:t>
      </w:r>
    </w:p>
    <w:p>
      <w:pPr>
        <w:spacing w:line="259" w:lineRule="auto" w:before="182"/>
        <w:ind w:left="1180" w:right="493" w:firstLine="0"/>
        <w:jc w:val="left"/>
        <w:rPr>
          <w:b/>
          <w:sz w:val="24"/>
        </w:rPr>
      </w:pPr>
      <w:r>
        <w:rPr>
          <w:b/>
          <w:sz w:val="24"/>
        </w:rPr>
        <w:t>Was the overall comparative impact on Drop/Fail/Withdraw (DFW) rates in the semester(s) of implementation over previous semesters positive, neutral, or negative?</w:t>
      </w:r>
    </w:p>
    <w:p>
      <w:pPr>
        <w:spacing w:after="0" w:line="259" w:lineRule="auto"/>
        <w:jc w:val="left"/>
        <w:rPr>
          <w:sz w:val="24"/>
        </w:rPr>
        <w:sectPr>
          <w:type w:val="continuous"/>
          <w:pgSz w:w="12240" w:h="15840"/>
          <w:pgMar w:top="0" w:bottom="0" w:left="1340" w:right="1320"/>
        </w:sectPr>
      </w:pPr>
    </w:p>
    <w:p>
      <w:pPr>
        <w:pStyle w:val="Heading3"/>
        <w:spacing w:before="37"/>
        <w:ind w:left="460"/>
      </w:pPr>
      <w:r>
        <w:rPr/>
        <w:t>Drop/Fail/Withdraw Rate:</w:t>
      </w:r>
    </w:p>
    <w:p>
      <w:pPr>
        <w:pStyle w:val="Heading4"/>
        <w:tabs>
          <w:tab w:pos="1602" w:val="left" w:leader="none"/>
          <w:tab w:pos="4725" w:val="left" w:leader="none"/>
          <w:tab w:pos="5617" w:val="left" w:leader="none"/>
        </w:tabs>
        <w:spacing w:line="259" w:lineRule="auto" w:before="182"/>
        <w:ind w:left="460" w:right="1024"/>
        <w:rPr>
          <w:u w:val="none"/>
        </w:rPr>
      </w:pPr>
      <w:r>
        <w:rPr>
          <w:u w:val="single"/>
        </w:rPr>
        <w:t>   </w:t>
      </w:r>
      <w:r>
        <w:rPr>
          <w:spacing w:val="22"/>
          <w:u w:val="single"/>
        </w:rPr>
        <w:t> </w:t>
      </w:r>
      <w:r>
        <w:rPr>
          <w:u w:val="none"/>
        </w:rPr>
        <w:t>7.1</w:t>
      </w:r>
      <w:r>
        <w:rPr>
          <w:u w:val="single"/>
        </w:rPr>
        <w:t> </w:t>
        <w:tab/>
      </w:r>
      <w:r>
        <w:rPr>
          <w:u w:val="none"/>
        </w:rPr>
        <w:t>% of students, out of</w:t>
      </w:r>
      <w:r>
        <w:rPr>
          <w:spacing w:val="-8"/>
          <w:u w:val="none"/>
        </w:rPr>
        <w:t> </w:t>
      </w:r>
      <w:r>
        <w:rPr>
          <w:u w:val="none"/>
        </w:rPr>
        <w:t>a</w:t>
      </w:r>
      <w:r>
        <w:rPr>
          <w:spacing w:val="-4"/>
          <w:u w:val="none"/>
        </w:rPr>
        <w:t> </w:t>
      </w:r>
      <w:r>
        <w:rPr>
          <w:u w:val="none"/>
        </w:rPr>
        <w:t>total</w:t>
      </w:r>
      <w:r>
        <w:rPr>
          <w:u w:val="single"/>
        </w:rPr>
        <w:t> </w:t>
        <w:tab/>
      </w:r>
      <w:r>
        <w:rPr>
          <w:u w:val="none"/>
        </w:rPr>
        <w:t>183</w:t>
      </w:r>
      <w:r>
        <w:rPr>
          <w:u w:val="single"/>
        </w:rPr>
        <w:t> </w:t>
        <w:tab/>
      </w:r>
      <w:r>
        <w:rPr>
          <w:u w:val="none"/>
        </w:rPr>
        <w:t>students</w:t>
      </w:r>
      <w:r>
        <w:rPr>
          <w:spacing w:val="-7"/>
          <w:u w:val="none"/>
        </w:rPr>
        <w:t> </w:t>
      </w:r>
      <w:r>
        <w:rPr>
          <w:u w:val="none"/>
        </w:rPr>
        <w:t>affected, dropped/failed/withdrew</w:t>
      </w:r>
      <w:r>
        <w:rPr>
          <w:spacing w:val="-5"/>
          <w:u w:val="none"/>
        </w:rPr>
        <w:t> </w:t>
      </w:r>
      <w:r>
        <w:rPr>
          <w:u w:val="none"/>
        </w:rPr>
        <w:t>from</w:t>
      </w:r>
      <w:r>
        <w:rPr>
          <w:spacing w:val="-6"/>
          <w:u w:val="none"/>
        </w:rPr>
        <w:t> </w:t>
      </w:r>
      <w:r>
        <w:rPr>
          <w:u w:val="none"/>
        </w:rPr>
        <w:t>the</w:t>
      </w:r>
      <w:r>
        <w:rPr>
          <w:spacing w:val="-6"/>
          <w:u w:val="none"/>
        </w:rPr>
        <w:t> </w:t>
      </w:r>
      <w:r>
        <w:rPr>
          <w:u w:val="none"/>
        </w:rPr>
        <w:t>course</w:t>
      </w:r>
      <w:r>
        <w:rPr>
          <w:spacing w:val="-4"/>
          <w:u w:val="none"/>
        </w:rPr>
        <w:t> </w:t>
      </w:r>
      <w:r>
        <w:rPr>
          <w:u w:val="none"/>
        </w:rPr>
        <w:t>in</w:t>
      </w:r>
      <w:r>
        <w:rPr>
          <w:spacing w:val="-5"/>
          <w:u w:val="none"/>
        </w:rPr>
        <w:t> </w:t>
      </w:r>
      <w:r>
        <w:rPr>
          <w:u w:val="none"/>
        </w:rPr>
        <w:t>the</w:t>
      </w:r>
      <w:r>
        <w:rPr>
          <w:spacing w:val="-6"/>
          <w:u w:val="none"/>
        </w:rPr>
        <w:t> </w:t>
      </w:r>
      <w:r>
        <w:rPr>
          <w:u w:val="none"/>
        </w:rPr>
        <w:t>final</w:t>
      </w:r>
      <w:r>
        <w:rPr>
          <w:spacing w:val="-4"/>
          <w:u w:val="none"/>
        </w:rPr>
        <w:t> </w:t>
      </w:r>
      <w:r>
        <w:rPr>
          <w:u w:val="none"/>
        </w:rPr>
        <w:t>semester</w:t>
      </w:r>
      <w:r>
        <w:rPr>
          <w:spacing w:val="-5"/>
          <w:u w:val="none"/>
        </w:rPr>
        <w:t> </w:t>
      </w:r>
      <w:r>
        <w:rPr>
          <w:u w:val="none"/>
        </w:rPr>
        <w:t>of</w:t>
      </w:r>
      <w:r>
        <w:rPr>
          <w:spacing w:val="-5"/>
          <w:u w:val="none"/>
        </w:rPr>
        <w:t> </w:t>
      </w:r>
      <w:r>
        <w:rPr>
          <w:u w:val="none"/>
        </w:rPr>
        <w:t>implementation.</w:t>
      </w:r>
    </w:p>
    <w:p>
      <w:pPr>
        <w:spacing w:before="161"/>
        <w:ind w:left="460" w:right="1209" w:firstLine="0"/>
        <w:jc w:val="left"/>
        <w:rPr>
          <w:sz w:val="24"/>
        </w:rPr>
      </w:pPr>
      <w:r>
        <w:rPr>
          <w:sz w:val="24"/>
        </w:rPr>
        <w:t>Choose One:</w:t>
      </w:r>
    </w:p>
    <w:p>
      <w:pPr>
        <w:pStyle w:val="BodyText"/>
        <w:spacing w:before="6"/>
        <w:rPr>
          <w:sz w:val="10"/>
        </w:rPr>
      </w:pPr>
    </w:p>
    <w:p>
      <w:pPr>
        <w:pStyle w:val="ListParagraph"/>
        <w:numPr>
          <w:ilvl w:val="0"/>
          <w:numId w:val="9"/>
        </w:numPr>
        <w:tabs>
          <w:tab w:pos="1181" w:val="left" w:leader="none"/>
          <w:tab w:pos="1594" w:val="left" w:leader="none"/>
          <w:tab w:pos="1811" w:val="left" w:leader="none"/>
        </w:tabs>
        <w:spacing w:line="240" w:lineRule="auto" w:before="55" w:after="0"/>
        <w:ind w:left="1180" w:right="0" w:hanging="360"/>
        <w:jc w:val="left"/>
        <w:rPr>
          <w:sz w:val="24"/>
          <w:u w:val="none"/>
        </w:rPr>
      </w:pPr>
      <w:r>
        <w:rPr>
          <w:rFonts w:ascii="Times New Roman"/>
          <w:w w:val="100"/>
          <w:sz w:val="24"/>
          <w:u w:val="single"/>
        </w:rPr>
        <w:t> </w:t>
        <w:tab/>
      </w:r>
      <w:r>
        <w:rPr>
          <w:rFonts w:ascii="Times New Roman"/>
          <w:w w:val="100"/>
          <w:sz w:val="24"/>
          <w:u w:val="none"/>
        </w:rPr>
        <w:tab/>
      </w:r>
      <w:r>
        <w:rPr>
          <w:sz w:val="24"/>
          <w:u w:val="none"/>
        </w:rPr>
        <w:t>Positive: This is a lower percentage of students with D/F/W than</w:t>
      </w:r>
      <w:r>
        <w:rPr>
          <w:spacing w:val="-30"/>
          <w:sz w:val="24"/>
          <w:u w:val="none"/>
        </w:rPr>
        <w:t> </w:t>
      </w:r>
      <w:r>
        <w:rPr>
          <w:sz w:val="24"/>
          <w:u w:val="none"/>
        </w:rPr>
        <w:t>previous</w:t>
      </w:r>
    </w:p>
    <w:p>
      <w:pPr>
        <w:spacing w:before="21"/>
        <w:ind w:left="1180" w:right="1209" w:firstLine="0"/>
        <w:jc w:val="left"/>
        <w:rPr>
          <w:sz w:val="24"/>
        </w:rPr>
      </w:pPr>
      <w:r>
        <w:rPr>
          <w:sz w:val="24"/>
        </w:rPr>
        <w:t>semester(s)</w:t>
      </w:r>
    </w:p>
    <w:p>
      <w:pPr>
        <w:pStyle w:val="ListParagraph"/>
        <w:numPr>
          <w:ilvl w:val="0"/>
          <w:numId w:val="9"/>
        </w:numPr>
        <w:tabs>
          <w:tab w:pos="1181" w:val="left" w:leader="none"/>
          <w:tab w:pos="1594" w:val="left" w:leader="none"/>
          <w:tab w:pos="1810" w:val="left" w:leader="none"/>
        </w:tabs>
        <w:spacing w:line="240" w:lineRule="auto" w:before="25" w:after="0"/>
        <w:ind w:left="1180" w:right="0" w:hanging="360"/>
        <w:jc w:val="left"/>
        <w:rPr>
          <w:sz w:val="24"/>
          <w:u w:val="none"/>
        </w:rPr>
      </w:pPr>
      <w:r>
        <w:rPr>
          <w:rFonts w:ascii="Times New Roman"/>
          <w:w w:val="100"/>
          <w:sz w:val="24"/>
          <w:u w:val="single"/>
        </w:rPr>
        <w:t> </w:t>
        <w:tab/>
      </w:r>
      <w:r>
        <w:rPr>
          <w:rFonts w:ascii="Times New Roman"/>
          <w:w w:val="100"/>
          <w:sz w:val="24"/>
          <w:u w:val="none"/>
        </w:rPr>
        <w:tab/>
      </w:r>
      <w:r>
        <w:rPr>
          <w:sz w:val="24"/>
          <w:u w:val="none"/>
        </w:rPr>
        <w:t>Neutral: This is the same percentage of students with D/F/W than</w:t>
      </w:r>
      <w:r>
        <w:rPr>
          <w:spacing w:val="-25"/>
          <w:sz w:val="24"/>
          <w:u w:val="none"/>
        </w:rPr>
        <w:t> </w:t>
      </w:r>
      <w:r>
        <w:rPr>
          <w:sz w:val="24"/>
          <w:u w:val="none"/>
        </w:rPr>
        <w:t>previous</w:t>
      </w:r>
    </w:p>
    <w:p>
      <w:pPr>
        <w:spacing w:before="21"/>
        <w:ind w:left="1180" w:right="1209" w:firstLine="0"/>
        <w:jc w:val="left"/>
        <w:rPr>
          <w:sz w:val="24"/>
        </w:rPr>
      </w:pPr>
      <w:r>
        <w:rPr>
          <w:sz w:val="24"/>
        </w:rPr>
        <w:t>semester(s)</w:t>
      </w:r>
    </w:p>
    <w:p>
      <w:pPr>
        <w:pStyle w:val="ListParagraph"/>
        <w:numPr>
          <w:ilvl w:val="0"/>
          <w:numId w:val="9"/>
        </w:numPr>
        <w:tabs>
          <w:tab w:pos="1181" w:val="left" w:leader="none"/>
          <w:tab w:pos="1692" w:val="left" w:leader="none"/>
          <w:tab w:pos="1913" w:val="left" w:leader="none"/>
        </w:tabs>
        <w:spacing w:line="240" w:lineRule="auto" w:before="23" w:after="0"/>
        <w:ind w:left="1180" w:right="0" w:hanging="360"/>
        <w:jc w:val="left"/>
        <w:rPr>
          <w:sz w:val="24"/>
          <w:u w:val="none"/>
        </w:rPr>
      </w:pPr>
      <w:r>
        <w:rPr>
          <w:sz w:val="24"/>
          <w:u w:val="none"/>
        </w:rPr>
        <w:t>_x</w:t>
      </w:r>
      <w:r>
        <w:rPr>
          <w:sz w:val="24"/>
          <w:u w:val="single"/>
        </w:rPr>
        <w:t> </w:t>
        <w:tab/>
      </w:r>
      <w:r>
        <w:rPr>
          <w:sz w:val="24"/>
          <w:u w:val="none"/>
        </w:rPr>
        <w:tab/>
        <w:t>Negative: This is a higher percentage of students with D/F/W than</w:t>
      </w:r>
      <w:r>
        <w:rPr>
          <w:spacing w:val="-26"/>
          <w:sz w:val="24"/>
          <w:u w:val="none"/>
        </w:rPr>
        <w:t> </w:t>
      </w:r>
      <w:r>
        <w:rPr>
          <w:sz w:val="24"/>
          <w:u w:val="none"/>
        </w:rPr>
        <w:t>previous</w:t>
      </w:r>
    </w:p>
    <w:p>
      <w:pPr>
        <w:spacing w:before="21"/>
        <w:ind w:left="1180" w:right="1209" w:firstLine="0"/>
        <w:jc w:val="left"/>
        <w:rPr>
          <w:sz w:val="24"/>
        </w:rPr>
      </w:pPr>
      <w:r>
        <w:rPr>
          <w:sz w:val="24"/>
        </w:rPr>
        <w:t>semester(s)</w:t>
      </w:r>
    </w:p>
    <w:p>
      <w:pPr>
        <w:spacing w:before="184"/>
        <w:ind w:left="460" w:right="1209" w:firstLine="0"/>
        <w:jc w:val="left"/>
        <w:rPr>
          <w:b/>
          <w:sz w:val="24"/>
        </w:rPr>
      </w:pPr>
      <w:r>
        <w:rPr>
          <w:b/>
          <w:sz w:val="24"/>
        </w:rPr>
        <w:t>3b. Narrative</w:t>
      </w:r>
    </w:p>
    <w:p>
      <w:pPr>
        <w:pStyle w:val="BodyText"/>
        <w:spacing w:line="259" w:lineRule="auto" w:before="182"/>
        <w:ind w:left="100" w:right="168"/>
      </w:pPr>
      <w:r>
        <w:rPr/>
        <w:t>Overall the students were happy with the OER Environmental Science textbook that the committee created. Initially some of the students were a little confused about having an online textbook, especially since many of the students enrolled in ENSC 1000 are first semester freshmen. However, the instructors regularly explained how to access the textbook and posted links on GeorgiaView (D2L) to help students find the resource. Many of the students chose to print off the chapter pdfs so that they could write notes and highlight the material. Some of the student learning outcomes were unclear and need further clarification. Additionally, some chapters need to include more examples and explanations – based on student feedback. However, a majority of the students found the material to be clear and easy to understand.</w:t>
      </w:r>
    </w:p>
    <w:p>
      <w:pPr>
        <w:pStyle w:val="BodyText"/>
        <w:spacing w:before="10"/>
        <w:rPr>
          <w:sz w:val="23"/>
        </w:rPr>
      </w:pPr>
    </w:p>
    <w:p>
      <w:pPr>
        <w:pStyle w:val="BodyText"/>
        <w:spacing w:line="259" w:lineRule="auto"/>
        <w:ind w:left="100" w:right="126"/>
      </w:pPr>
      <w:r>
        <w:rPr/>
        <w:t>Students regularly accessed the LibGuide material. There were 6890 separate LibGuide accesses by students during the fall semester, which means that each student accessed the LibGuide 37 times during the semester. Figure 1 shows the number of times that each chapter was accessed by students each month. You can see the pattern of chapters taught throughout the semester. Chapters 1 and 2 were taught in August, so that is when students access this material and then they accessed this material again before exam 1 in September. We were initially surprised by how few students accessed the LibGuide in December during finals weeks. However, it is likely that many of the students downloaded the chapter pdf during a previous visit to the LibGuide. Also the December data only includes Dec. 1-4, and finals were Dec. 8-11. So it is very likely that many students returned to the LibGuide while studying during finals week.</w:t>
      </w:r>
    </w:p>
    <w:p>
      <w:pPr>
        <w:spacing w:after="0" w:line="259" w:lineRule="auto"/>
        <w:sectPr>
          <w:headerReference w:type="default" r:id="rId93"/>
          <w:footerReference w:type="default" r:id="rId94"/>
          <w:pgSz w:w="12240" w:h="15840"/>
          <w:pgMar w:header="0" w:footer="1014" w:top="1400" w:bottom="1200" w:left="1340" w:right="1320"/>
          <w:pgNumType w:start="4"/>
        </w:sectPr>
      </w:pPr>
    </w:p>
    <w:p>
      <w:pPr>
        <w:pStyle w:val="BodyText"/>
        <w:ind w:left="100"/>
        <w:rPr>
          <w:sz w:val="20"/>
        </w:rPr>
      </w:pPr>
      <w:r>
        <w:rPr>
          <w:sz w:val="20"/>
        </w:rPr>
        <w:drawing>
          <wp:inline distT="0" distB="0" distL="0" distR="0">
            <wp:extent cx="5819608" cy="3284696"/>
            <wp:effectExtent l="0" t="0" r="0" b="0"/>
            <wp:docPr id="33" name="image34.png" descr=""/>
            <wp:cNvGraphicFramePr>
              <a:graphicFrameLocks noChangeAspect="1"/>
            </wp:cNvGraphicFramePr>
            <a:graphic>
              <a:graphicData uri="http://schemas.openxmlformats.org/drawingml/2006/picture">
                <pic:pic>
                  <pic:nvPicPr>
                    <pic:cNvPr id="34" name="image34.png"/>
                    <pic:cNvPicPr/>
                  </pic:nvPicPr>
                  <pic:blipFill>
                    <a:blip r:embed="rId97" cstate="print"/>
                    <a:stretch>
                      <a:fillRect/>
                    </a:stretch>
                  </pic:blipFill>
                  <pic:spPr>
                    <a:xfrm>
                      <a:off x="0" y="0"/>
                      <a:ext cx="5819608" cy="3284696"/>
                    </a:xfrm>
                    <a:prstGeom prst="rect">
                      <a:avLst/>
                    </a:prstGeom>
                  </pic:spPr>
                </pic:pic>
              </a:graphicData>
            </a:graphic>
          </wp:inline>
        </w:drawing>
      </w:r>
      <w:r>
        <w:rPr>
          <w:sz w:val="20"/>
        </w:rPr>
      </w:r>
    </w:p>
    <w:p>
      <w:pPr>
        <w:pStyle w:val="BodyText"/>
        <w:spacing w:line="259" w:lineRule="auto"/>
        <w:ind w:left="100" w:right="691"/>
      </w:pPr>
      <w:r>
        <w:rPr>
          <w:b/>
        </w:rPr>
        <w:t>Figure 1: </w:t>
      </w:r>
      <w:r>
        <w:rPr/>
        <w:t>The number of times that students accessed the Libguide material each month. Each line represents a different chapter.</w:t>
      </w:r>
    </w:p>
    <w:p>
      <w:pPr>
        <w:pStyle w:val="BodyText"/>
        <w:spacing w:before="8"/>
        <w:rPr>
          <w:sz w:val="23"/>
        </w:rPr>
      </w:pPr>
    </w:p>
    <w:p>
      <w:pPr>
        <w:pStyle w:val="BodyText"/>
        <w:spacing w:line="259" w:lineRule="auto"/>
        <w:ind w:left="100" w:right="116"/>
      </w:pPr>
      <w:r>
        <w:rPr/>
        <w:t>In terms of student performance, a higher percentage of students earned “As” in 2015 than in 2014. However, a greater percentage of students dropped the course or failed the course in 2015 compared to 2014. Taken together, the data indicate that the textbook transformative did not have a strong impact on student performance in terms of learning and grades.</w:t>
      </w:r>
    </w:p>
    <w:p>
      <w:pPr>
        <w:pStyle w:val="BodyText"/>
        <w:spacing w:before="7"/>
        <w:rPr>
          <w:sz w:val="23"/>
        </w:rPr>
      </w:pPr>
    </w:p>
    <w:p>
      <w:pPr>
        <w:pStyle w:val="BodyText"/>
        <w:spacing w:line="259" w:lineRule="auto"/>
        <w:ind w:left="100" w:right="252"/>
      </w:pPr>
      <w:r>
        <w:rPr>
          <w:b/>
        </w:rPr>
        <w:t>Table 1</w:t>
      </w:r>
      <w:r>
        <w:rPr/>
        <w:t>: Compares the grade distribution for Fall 2015 (implementation of new textbook) and Fall 2014 (traditional textbook). The instructors for ENSC 1000 were the same for both years.</w:t>
      </w:r>
    </w:p>
    <w:tbl>
      <w:tblPr>
        <w:tblW w:w="0" w:type="auto"/>
        <w:jc w:val="left"/>
        <w:tblInd w:w="199"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CellMar>
          <w:top w:w="0" w:type="dxa"/>
          <w:left w:w="0" w:type="dxa"/>
          <w:bottom w:w="0" w:type="dxa"/>
          <w:right w:w="0" w:type="dxa"/>
        </w:tblCellMar>
        <w:tblLook w:val="01E0"/>
      </w:tblPr>
      <w:tblGrid>
        <w:gridCol w:w="960"/>
        <w:gridCol w:w="1110"/>
        <w:gridCol w:w="960"/>
        <w:gridCol w:w="1080"/>
        <w:gridCol w:w="1050"/>
        <w:gridCol w:w="960"/>
        <w:gridCol w:w="960"/>
        <w:gridCol w:w="960"/>
      </w:tblGrid>
      <w:tr>
        <w:trPr>
          <w:trHeight w:val="302" w:hRule="exact"/>
        </w:trPr>
        <w:tc>
          <w:tcPr>
            <w:tcW w:w="960" w:type="dxa"/>
          </w:tcPr>
          <w:p>
            <w:pPr/>
          </w:p>
        </w:tc>
        <w:tc>
          <w:tcPr>
            <w:tcW w:w="1110" w:type="dxa"/>
          </w:tcPr>
          <w:p>
            <w:pPr>
              <w:pStyle w:val="TableParagraph"/>
              <w:spacing w:before="17"/>
              <w:ind w:left="29"/>
              <w:rPr>
                <w:rFonts w:ascii="Calibri"/>
                <w:sz w:val="22"/>
              </w:rPr>
            </w:pPr>
            <w:r>
              <w:rPr>
                <w:rFonts w:ascii="Calibri"/>
                <w:w w:val="103"/>
                <w:sz w:val="22"/>
              </w:rPr>
              <w:t>A</w:t>
            </w:r>
          </w:p>
        </w:tc>
        <w:tc>
          <w:tcPr>
            <w:tcW w:w="960" w:type="dxa"/>
          </w:tcPr>
          <w:p>
            <w:pPr>
              <w:pStyle w:val="TableParagraph"/>
              <w:spacing w:before="17"/>
              <w:ind w:left="29"/>
              <w:rPr>
                <w:rFonts w:ascii="Calibri"/>
                <w:sz w:val="22"/>
              </w:rPr>
            </w:pPr>
            <w:r>
              <w:rPr>
                <w:rFonts w:ascii="Calibri"/>
                <w:w w:val="103"/>
                <w:sz w:val="22"/>
              </w:rPr>
              <w:t>B</w:t>
            </w:r>
          </w:p>
        </w:tc>
        <w:tc>
          <w:tcPr>
            <w:tcW w:w="1080" w:type="dxa"/>
            <w:tcBorders>
              <w:right w:val="single" w:sz="6" w:space="0" w:color="DADCDD"/>
            </w:tcBorders>
          </w:tcPr>
          <w:p>
            <w:pPr>
              <w:pStyle w:val="TableParagraph"/>
              <w:spacing w:before="17"/>
              <w:ind w:left="30"/>
              <w:rPr>
                <w:rFonts w:ascii="Calibri"/>
                <w:sz w:val="22"/>
              </w:rPr>
            </w:pPr>
            <w:r>
              <w:rPr>
                <w:rFonts w:ascii="Calibri"/>
                <w:w w:val="103"/>
                <w:sz w:val="22"/>
              </w:rPr>
              <w:t>C</w:t>
            </w:r>
          </w:p>
        </w:tc>
        <w:tc>
          <w:tcPr>
            <w:tcW w:w="1050" w:type="dxa"/>
            <w:tcBorders>
              <w:left w:val="single" w:sz="6" w:space="0" w:color="DADCDD"/>
            </w:tcBorders>
          </w:tcPr>
          <w:p>
            <w:pPr>
              <w:pStyle w:val="TableParagraph"/>
              <w:spacing w:before="17"/>
              <w:ind w:left="29"/>
              <w:rPr>
                <w:rFonts w:ascii="Calibri"/>
                <w:sz w:val="22"/>
              </w:rPr>
            </w:pPr>
            <w:r>
              <w:rPr>
                <w:rFonts w:ascii="Calibri"/>
                <w:w w:val="103"/>
                <w:sz w:val="22"/>
              </w:rPr>
              <w:t>D</w:t>
            </w:r>
          </w:p>
        </w:tc>
        <w:tc>
          <w:tcPr>
            <w:tcW w:w="960" w:type="dxa"/>
          </w:tcPr>
          <w:p>
            <w:pPr>
              <w:pStyle w:val="TableParagraph"/>
              <w:spacing w:before="17"/>
              <w:ind w:left="30"/>
              <w:rPr>
                <w:rFonts w:ascii="Calibri"/>
                <w:sz w:val="22"/>
              </w:rPr>
            </w:pPr>
            <w:r>
              <w:rPr>
                <w:rFonts w:ascii="Calibri"/>
                <w:w w:val="103"/>
                <w:sz w:val="22"/>
              </w:rPr>
              <w:t>F</w:t>
            </w:r>
          </w:p>
        </w:tc>
        <w:tc>
          <w:tcPr>
            <w:tcW w:w="960" w:type="dxa"/>
          </w:tcPr>
          <w:p>
            <w:pPr>
              <w:pStyle w:val="TableParagraph"/>
              <w:spacing w:before="17"/>
              <w:ind w:left="30"/>
              <w:rPr>
                <w:rFonts w:ascii="Calibri"/>
                <w:sz w:val="22"/>
              </w:rPr>
            </w:pPr>
            <w:r>
              <w:rPr>
                <w:rFonts w:ascii="Calibri"/>
                <w:w w:val="103"/>
                <w:sz w:val="22"/>
              </w:rPr>
              <w:t>W</w:t>
            </w:r>
          </w:p>
        </w:tc>
        <w:tc>
          <w:tcPr>
            <w:tcW w:w="960" w:type="dxa"/>
          </w:tcPr>
          <w:p>
            <w:pPr>
              <w:pStyle w:val="TableParagraph"/>
              <w:spacing w:before="17"/>
              <w:ind w:left="29"/>
              <w:rPr>
                <w:rFonts w:ascii="Calibri"/>
                <w:sz w:val="22"/>
              </w:rPr>
            </w:pPr>
            <w:r>
              <w:rPr>
                <w:rFonts w:ascii="Calibri"/>
                <w:w w:val="105"/>
                <w:sz w:val="22"/>
              </w:rPr>
              <w:t>TOTAL</w:t>
            </w:r>
          </w:p>
        </w:tc>
      </w:tr>
      <w:tr>
        <w:trPr>
          <w:trHeight w:val="302" w:hRule="exact"/>
        </w:trPr>
        <w:tc>
          <w:tcPr>
            <w:tcW w:w="960" w:type="dxa"/>
          </w:tcPr>
          <w:p>
            <w:pPr>
              <w:pStyle w:val="TableParagraph"/>
              <w:spacing w:before="17"/>
              <w:ind w:left="0" w:right="78"/>
              <w:jc w:val="center"/>
              <w:rPr>
                <w:rFonts w:ascii="Calibri"/>
                <w:sz w:val="22"/>
              </w:rPr>
            </w:pPr>
            <w:r>
              <w:rPr>
                <w:rFonts w:ascii="Calibri"/>
                <w:w w:val="105"/>
                <w:sz w:val="22"/>
              </w:rPr>
              <w:t>Fall 2015</w:t>
            </w:r>
          </w:p>
        </w:tc>
        <w:tc>
          <w:tcPr>
            <w:tcW w:w="1110" w:type="dxa"/>
          </w:tcPr>
          <w:p>
            <w:pPr>
              <w:pStyle w:val="TableParagraph"/>
              <w:spacing w:before="17"/>
              <w:ind w:left="29"/>
              <w:rPr>
                <w:rFonts w:ascii="Calibri"/>
                <w:sz w:val="22"/>
              </w:rPr>
            </w:pPr>
            <w:r>
              <w:rPr>
                <w:rFonts w:ascii="Calibri"/>
                <w:w w:val="105"/>
                <w:sz w:val="22"/>
              </w:rPr>
              <w:t>49 (26.8%)</w:t>
            </w:r>
          </w:p>
        </w:tc>
        <w:tc>
          <w:tcPr>
            <w:tcW w:w="960" w:type="dxa"/>
          </w:tcPr>
          <w:p>
            <w:pPr>
              <w:pStyle w:val="TableParagraph"/>
              <w:spacing w:before="17"/>
              <w:ind w:left="29" w:right="-39"/>
              <w:rPr>
                <w:rFonts w:ascii="Calibri"/>
                <w:sz w:val="22"/>
              </w:rPr>
            </w:pPr>
            <w:r>
              <w:rPr>
                <w:rFonts w:ascii="Calibri"/>
                <w:spacing w:val="-6"/>
                <w:w w:val="105"/>
                <w:sz w:val="22"/>
              </w:rPr>
              <w:t>77</w:t>
            </w:r>
            <w:r>
              <w:rPr>
                <w:rFonts w:ascii="Calibri"/>
                <w:spacing w:val="-27"/>
                <w:w w:val="105"/>
                <w:sz w:val="22"/>
              </w:rPr>
              <w:t> </w:t>
            </w:r>
            <w:r>
              <w:rPr>
                <w:rFonts w:ascii="Calibri"/>
                <w:spacing w:val="-4"/>
                <w:w w:val="105"/>
                <w:sz w:val="22"/>
              </w:rPr>
              <w:t>(42.1%)</w:t>
            </w:r>
          </w:p>
        </w:tc>
        <w:tc>
          <w:tcPr>
            <w:tcW w:w="1080" w:type="dxa"/>
            <w:tcBorders>
              <w:right w:val="single" w:sz="6" w:space="0" w:color="DADCDD"/>
            </w:tcBorders>
          </w:tcPr>
          <w:p>
            <w:pPr>
              <w:pStyle w:val="TableParagraph"/>
              <w:spacing w:before="17"/>
              <w:ind w:left="30"/>
              <w:rPr>
                <w:rFonts w:ascii="Calibri"/>
                <w:sz w:val="22"/>
              </w:rPr>
            </w:pPr>
            <w:r>
              <w:rPr>
                <w:rFonts w:ascii="Calibri"/>
                <w:w w:val="105"/>
                <w:sz w:val="22"/>
              </w:rPr>
              <w:t>32 (17.5%)</w:t>
            </w:r>
          </w:p>
        </w:tc>
        <w:tc>
          <w:tcPr>
            <w:tcW w:w="1050" w:type="dxa"/>
            <w:tcBorders>
              <w:left w:val="single" w:sz="6" w:space="0" w:color="DADCDD"/>
            </w:tcBorders>
          </w:tcPr>
          <w:p>
            <w:pPr>
              <w:pStyle w:val="TableParagraph"/>
              <w:spacing w:before="17"/>
              <w:ind w:left="29"/>
              <w:rPr>
                <w:rFonts w:ascii="Calibri"/>
                <w:sz w:val="22"/>
              </w:rPr>
            </w:pPr>
            <w:r>
              <w:rPr>
                <w:rFonts w:ascii="Calibri"/>
                <w:w w:val="105"/>
                <w:sz w:val="22"/>
              </w:rPr>
              <w:t>12 (6.6%)</w:t>
            </w:r>
          </w:p>
        </w:tc>
        <w:tc>
          <w:tcPr>
            <w:tcW w:w="960" w:type="dxa"/>
          </w:tcPr>
          <w:p>
            <w:pPr>
              <w:pStyle w:val="TableParagraph"/>
              <w:spacing w:before="17"/>
              <w:ind w:left="30"/>
              <w:rPr>
                <w:rFonts w:ascii="Calibri"/>
                <w:sz w:val="22"/>
              </w:rPr>
            </w:pPr>
            <w:r>
              <w:rPr>
                <w:rFonts w:ascii="Calibri"/>
                <w:w w:val="105"/>
                <w:sz w:val="22"/>
              </w:rPr>
              <w:t>5 (2.7%)</w:t>
            </w:r>
          </w:p>
        </w:tc>
        <w:tc>
          <w:tcPr>
            <w:tcW w:w="960" w:type="dxa"/>
          </w:tcPr>
          <w:p>
            <w:pPr>
              <w:pStyle w:val="TableParagraph"/>
              <w:spacing w:before="17"/>
              <w:ind w:left="30"/>
              <w:rPr>
                <w:rFonts w:ascii="Calibri"/>
                <w:sz w:val="22"/>
              </w:rPr>
            </w:pPr>
            <w:r>
              <w:rPr>
                <w:rFonts w:ascii="Calibri"/>
                <w:w w:val="105"/>
                <w:sz w:val="22"/>
              </w:rPr>
              <w:t>8 (4.4%)</w:t>
            </w:r>
          </w:p>
        </w:tc>
        <w:tc>
          <w:tcPr>
            <w:tcW w:w="960" w:type="dxa"/>
          </w:tcPr>
          <w:p>
            <w:pPr>
              <w:pStyle w:val="TableParagraph"/>
              <w:spacing w:before="17"/>
              <w:ind w:left="0" w:right="28"/>
              <w:jc w:val="right"/>
              <w:rPr>
                <w:rFonts w:ascii="Calibri"/>
                <w:sz w:val="22"/>
              </w:rPr>
            </w:pPr>
            <w:r>
              <w:rPr>
                <w:rFonts w:ascii="Calibri"/>
                <w:sz w:val="22"/>
              </w:rPr>
              <w:t>183</w:t>
            </w:r>
          </w:p>
        </w:tc>
      </w:tr>
      <w:tr>
        <w:trPr>
          <w:trHeight w:val="302" w:hRule="exact"/>
        </w:trPr>
        <w:tc>
          <w:tcPr>
            <w:tcW w:w="960" w:type="dxa"/>
          </w:tcPr>
          <w:p>
            <w:pPr>
              <w:pStyle w:val="TableParagraph"/>
              <w:spacing w:before="17"/>
              <w:ind w:left="0" w:right="78"/>
              <w:jc w:val="center"/>
              <w:rPr>
                <w:rFonts w:ascii="Calibri"/>
                <w:sz w:val="22"/>
              </w:rPr>
            </w:pPr>
            <w:r>
              <w:rPr>
                <w:rFonts w:ascii="Calibri"/>
                <w:w w:val="105"/>
                <w:sz w:val="22"/>
              </w:rPr>
              <w:t>Fall 2014</w:t>
            </w:r>
          </w:p>
        </w:tc>
        <w:tc>
          <w:tcPr>
            <w:tcW w:w="1110" w:type="dxa"/>
          </w:tcPr>
          <w:p>
            <w:pPr>
              <w:pStyle w:val="TableParagraph"/>
              <w:spacing w:before="17"/>
              <w:ind w:left="29"/>
              <w:rPr>
                <w:rFonts w:ascii="Calibri"/>
                <w:sz w:val="22"/>
              </w:rPr>
            </w:pPr>
            <w:r>
              <w:rPr>
                <w:rFonts w:ascii="Calibri"/>
                <w:w w:val="105"/>
                <w:sz w:val="22"/>
              </w:rPr>
              <w:t>45 (23.1%)</w:t>
            </w:r>
          </w:p>
        </w:tc>
        <w:tc>
          <w:tcPr>
            <w:tcW w:w="960" w:type="dxa"/>
          </w:tcPr>
          <w:p>
            <w:pPr>
              <w:pStyle w:val="TableParagraph"/>
              <w:spacing w:before="17"/>
              <w:ind w:left="29" w:right="-39"/>
              <w:rPr>
                <w:rFonts w:ascii="Calibri"/>
                <w:sz w:val="22"/>
              </w:rPr>
            </w:pPr>
            <w:r>
              <w:rPr>
                <w:rFonts w:ascii="Calibri"/>
                <w:spacing w:val="-6"/>
                <w:w w:val="105"/>
                <w:sz w:val="22"/>
              </w:rPr>
              <w:t>90</w:t>
            </w:r>
            <w:r>
              <w:rPr>
                <w:rFonts w:ascii="Calibri"/>
                <w:spacing w:val="-27"/>
                <w:w w:val="105"/>
                <w:sz w:val="22"/>
              </w:rPr>
              <w:t> </w:t>
            </w:r>
            <w:r>
              <w:rPr>
                <w:rFonts w:ascii="Calibri"/>
                <w:spacing w:val="-4"/>
                <w:w w:val="105"/>
                <w:sz w:val="22"/>
              </w:rPr>
              <w:t>(46.2%)</w:t>
            </w:r>
          </w:p>
        </w:tc>
        <w:tc>
          <w:tcPr>
            <w:tcW w:w="1080" w:type="dxa"/>
            <w:tcBorders>
              <w:right w:val="single" w:sz="6" w:space="0" w:color="DADCDD"/>
            </w:tcBorders>
          </w:tcPr>
          <w:p>
            <w:pPr>
              <w:pStyle w:val="TableParagraph"/>
              <w:spacing w:before="17"/>
              <w:ind w:left="30"/>
              <w:rPr>
                <w:rFonts w:ascii="Calibri"/>
                <w:sz w:val="22"/>
              </w:rPr>
            </w:pPr>
            <w:r>
              <w:rPr>
                <w:rFonts w:ascii="Calibri"/>
                <w:w w:val="105"/>
                <w:sz w:val="22"/>
              </w:rPr>
              <w:t>44 (22.6%)</w:t>
            </w:r>
          </w:p>
        </w:tc>
        <w:tc>
          <w:tcPr>
            <w:tcW w:w="1050" w:type="dxa"/>
            <w:tcBorders>
              <w:left w:val="single" w:sz="6" w:space="0" w:color="DADCDD"/>
            </w:tcBorders>
          </w:tcPr>
          <w:p>
            <w:pPr>
              <w:pStyle w:val="TableParagraph"/>
              <w:spacing w:before="17"/>
              <w:ind w:left="29"/>
              <w:rPr>
                <w:rFonts w:ascii="Calibri"/>
                <w:sz w:val="22"/>
              </w:rPr>
            </w:pPr>
            <w:r>
              <w:rPr>
                <w:rFonts w:ascii="Calibri"/>
                <w:w w:val="105"/>
                <w:sz w:val="22"/>
              </w:rPr>
              <w:t>12 (6.2%)</w:t>
            </w:r>
          </w:p>
        </w:tc>
        <w:tc>
          <w:tcPr>
            <w:tcW w:w="960" w:type="dxa"/>
          </w:tcPr>
          <w:p>
            <w:pPr>
              <w:pStyle w:val="TableParagraph"/>
              <w:spacing w:before="17"/>
              <w:ind w:left="30"/>
              <w:rPr>
                <w:rFonts w:ascii="Calibri"/>
                <w:sz w:val="22"/>
              </w:rPr>
            </w:pPr>
            <w:r>
              <w:rPr>
                <w:rFonts w:ascii="Calibri"/>
                <w:w w:val="105"/>
                <w:sz w:val="22"/>
              </w:rPr>
              <w:t>3 (1.5%)</w:t>
            </w:r>
          </w:p>
        </w:tc>
        <w:tc>
          <w:tcPr>
            <w:tcW w:w="960" w:type="dxa"/>
          </w:tcPr>
          <w:p>
            <w:pPr>
              <w:pStyle w:val="TableParagraph"/>
              <w:spacing w:before="17"/>
              <w:ind w:left="30"/>
              <w:rPr>
                <w:rFonts w:ascii="Calibri"/>
                <w:sz w:val="22"/>
              </w:rPr>
            </w:pPr>
            <w:r>
              <w:rPr>
                <w:rFonts w:ascii="Calibri"/>
                <w:w w:val="105"/>
                <w:sz w:val="22"/>
              </w:rPr>
              <w:t>1 (.5%)</w:t>
            </w:r>
          </w:p>
        </w:tc>
        <w:tc>
          <w:tcPr>
            <w:tcW w:w="960" w:type="dxa"/>
          </w:tcPr>
          <w:p>
            <w:pPr>
              <w:pStyle w:val="TableParagraph"/>
              <w:spacing w:before="17"/>
              <w:ind w:left="0" w:right="28"/>
              <w:jc w:val="right"/>
              <w:rPr>
                <w:rFonts w:ascii="Calibri"/>
                <w:sz w:val="22"/>
              </w:rPr>
            </w:pPr>
            <w:r>
              <w:rPr>
                <w:rFonts w:ascii="Calibri"/>
                <w:sz w:val="22"/>
              </w:rPr>
              <w:t>195</w:t>
            </w:r>
          </w:p>
        </w:tc>
      </w:tr>
    </w:tbl>
    <w:p>
      <w:pPr>
        <w:pStyle w:val="BodyText"/>
        <w:spacing w:before="1"/>
        <w:rPr>
          <w:sz w:val="26"/>
        </w:rPr>
      </w:pPr>
    </w:p>
    <w:p>
      <w:pPr>
        <w:pStyle w:val="BodyText"/>
        <w:spacing w:line="259" w:lineRule="auto"/>
        <w:ind w:left="100" w:right="171"/>
      </w:pPr>
      <w:r>
        <w:rPr/>
        <w:t>When the ENSC committee discussed the slightly higher number of withdrawals in 2015 compared to 2014, we decided that it seems unlikely that the withdrawals can be attributed to the textbook. Two of this year’s withdrawals were because of medical reasons and the other students who dropped the class before midterm were all student who were not attending class, failed to turn in assignments, and subsequently did very poorly on the first two exams. It is unlikely that these students were using the OER textbook and it is unlikely that the textbook affected their decision on whether or not to drop the class. The DWF rates for ENSC 1000 are comparable to other Area D non-science majors courses. For example, the W rate for BIOL 1100 was 4.5% in Fall 2015. We will continue to examine the DFW rates in the future.</w:t>
      </w:r>
    </w:p>
    <w:p>
      <w:pPr>
        <w:spacing w:after="0" w:line="259" w:lineRule="auto"/>
        <w:sectPr>
          <w:headerReference w:type="default" r:id="rId95"/>
          <w:footerReference w:type="default" r:id="rId96"/>
          <w:pgSz w:w="12240" w:h="15840"/>
          <w:pgMar w:header="0" w:footer="1014" w:top="1440" w:bottom="1200" w:left="1340" w:right="1320"/>
          <w:pgNumType w:start="5"/>
        </w:sectPr>
      </w:pPr>
    </w:p>
    <w:p>
      <w:pPr>
        <w:pStyle w:val="Heading3"/>
        <w:numPr>
          <w:ilvl w:val="0"/>
          <w:numId w:val="8"/>
        </w:numPr>
        <w:tabs>
          <w:tab w:pos="343" w:val="left" w:leader="none"/>
        </w:tabs>
        <w:spacing w:line="240" w:lineRule="auto" w:before="37" w:after="0"/>
        <w:ind w:left="342" w:right="0" w:hanging="242"/>
        <w:jc w:val="left"/>
      </w:pPr>
      <w:r>
        <w:rPr/>
        <w:t>Sustainability</w:t>
      </w:r>
      <w:r>
        <w:rPr>
          <w:spacing w:val="-11"/>
        </w:rPr>
        <w:t> </w:t>
      </w:r>
      <w:r>
        <w:rPr/>
        <w:t>Plan</w:t>
      </w:r>
    </w:p>
    <w:p>
      <w:pPr>
        <w:pStyle w:val="BodyText"/>
        <w:spacing w:line="259" w:lineRule="auto" w:before="182"/>
        <w:ind w:left="100" w:right="270"/>
      </w:pPr>
      <w:r>
        <w:rPr/>
        <w:t>Our plan is very sustainable. The Department of Biological &amp; Environmental Sciences is committed to offering ENSC 1000 every semester and the ENSC faculty members are committed to using our new material in all subsequent sections and not requiring students to purchase a traditional textbook. ENSC 1000 is regularly assessed by our program, both as part of Area D core assessment and as part of our regular program assessment. Therefore, we regularly review how well students meet the learning outcomes and we also evaluate student feedback. We will review course material on an annual basis, create new material as needed and delete outdated information.</w:t>
      </w:r>
    </w:p>
    <w:p>
      <w:pPr>
        <w:pStyle w:val="Heading3"/>
        <w:numPr>
          <w:ilvl w:val="0"/>
          <w:numId w:val="8"/>
        </w:numPr>
        <w:tabs>
          <w:tab w:pos="343" w:val="left" w:leader="none"/>
        </w:tabs>
        <w:spacing w:line="240" w:lineRule="auto" w:before="159" w:after="0"/>
        <w:ind w:left="342" w:right="0" w:hanging="242"/>
        <w:jc w:val="left"/>
      </w:pPr>
      <w:r>
        <w:rPr/>
        <w:t>Future</w:t>
      </w:r>
      <w:r>
        <w:rPr>
          <w:spacing w:val="-9"/>
        </w:rPr>
        <w:t> </w:t>
      </w:r>
      <w:r>
        <w:rPr/>
        <w:t>Plans</w:t>
      </w:r>
    </w:p>
    <w:p>
      <w:pPr>
        <w:pStyle w:val="BodyText"/>
        <w:spacing w:line="259" w:lineRule="auto" w:before="185"/>
        <w:ind w:left="100" w:right="259"/>
      </w:pPr>
      <w:r>
        <w:rPr/>
        <w:t>This project has helped us also reflect on how students use our course materials. Additionally, we have noticed that many of our students come to college lacking the ability to read college-level textbook materials. We are considering adding more study guides to our OER material to help students learn the content and also develop their reading skills.</w:t>
      </w:r>
    </w:p>
    <w:p>
      <w:pPr>
        <w:pStyle w:val="BodyText"/>
        <w:spacing w:line="259" w:lineRule="auto" w:before="158"/>
        <w:ind w:left="100" w:right="265"/>
      </w:pPr>
      <w:r>
        <w:rPr/>
        <w:t>We will continue collecting student feedback on our OER textbook and also continue collecting data on student learning outcomes. We hope to publish our work in an appropriate STEM-SOTL journal in the future and potentially present at the USG Teaching and Learning Conference or the STEM-SOTL conference at Georgia Southern.</w:t>
      </w:r>
    </w:p>
    <w:p>
      <w:pPr>
        <w:pStyle w:val="Heading3"/>
        <w:numPr>
          <w:ilvl w:val="0"/>
          <w:numId w:val="8"/>
        </w:numPr>
        <w:tabs>
          <w:tab w:pos="399" w:val="left" w:leader="none"/>
        </w:tabs>
        <w:spacing w:line="240" w:lineRule="auto" w:before="159" w:after="0"/>
        <w:ind w:left="398" w:right="0" w:hanging="298"/>
        <w:jc w:val="left"/>
      </w:pPr>
      <w:r>
        <w:rPr/>
        <w:t>Description of</w:t>
      </w:r>
      <w:r>
        <w:rPr>
          <w:spacing w:val="-14"/>
        </w:rPr>
        <w:t> </w:t>
      </w:r>
      <w:r>
        <w:rPr/>
        <w:t>Photograph</w:t>
      </w:r>
    </w:p>
    <w:p>
      <w:pPr>
        <w:pStyle w:val="BodyText"/>
        <w:spacing w:before="184"/>
        <w:ind w:left="100" w:right="1209"/>
      </w:pPr>
      <w:r>
        <w:rPr/>
        <w:t>Environmental Science students participating in a class activity in Dr. Mutiti’s class.</w:t>
      </w:r>
    </w:p>
    <w:sectPr>
      <w:headerReference w:type="default" r:id="rId98"/>
      <w:footerReference w:type="default" r:id="rId99"/>
      <w:pgSz w:w="12240" w:h="15840"/>
      <w:pgMar w:header="0" w:footer="1014" w:top="1400" w:bottom="1200" w:left="1340" w:right="1320"/>
      <w:pgNumType w:start="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Verdana">
    <w:altName w:val="Verdana"/>
    <w:charset w:val="0"/>
    <w:family w:val="swiss"/>
    <w:pitch w:val="variable"/>
  </w:font>
  <w:font w:name="Calibri">
    <w:altName w:val="Calibri"/>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554.659973pt;margin-top:733.041443pt;width:9pt;height:12pt;mso-position-horizontal-relative:page;mso-position-vertical-relative:page;z-index:-40576" type="#_x0000_t202" filled="false" stroked="false">
          <v:textbox inset="0,0,0,0">
            <w:txbxContent>
              <w:p>
                <w:pPr>
                  <w:spacing w:line="224" w:lineRule="exact" w:before="0"/>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5</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580017pt;margin-top:730.280029pt;width:9.6pt;height:13.05pt;mso-position-horizontal-relative:page;mso-position-vertical-relative:page;z-index:-40360"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1</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580017pt;margin-top:730.280029pt;width:9.6pt;height:13.05pt;mso-position-horizontal-relative:page;mso-position-vertical-relative:page;z-index:-40336"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2</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580017pt;margin-top:730.280029pt;width:9.6pt;height:13.05pt;mso-position-horizontal-relative:page;mso-position-vertical-relative:page;z-index:-40312"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3</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580017pt;margin-top:730.280029pt;width:9.6pt;height:13.05pt;mso-position-horizontal-relative:page;mso-position-vertical-relative:page;z-index:-40288"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4</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580017pt;margin-top:730.280029pt;width:9.6pt;height:13.05pt;mso-position-horizontal-relative:page;mso-position-vertical-relative:page;z-index:-40264"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5</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580017pt;margin-top:730.280029pt;width:9.6pt;height:13.05pt;mso-position-horizontal-relative:page;mso-position-vertical-relative:page;z-index:-40240"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pt;margin-top:728.543945pt;width:10pt;height:14pt;mso-position-horizontal-relative:page;mso-position-vertical-relative:page;z-index:-40504" type="#_x0000_t202" filled="false" stroked="false">
          <v:textbox inset="0,0,0,0">
            <w:txbxContent>
              <w:p>
                <w:pPr>
                  <w:spacing w:line="265" w:lineRule="exact" w:before="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pt;margin-top:728.543945pt;width:10pt;height:14pt;mso-position-horizontal-relative:page;mso-position-vertical-relative:page;z-index:-40480" type="#_x0000_t202" filled="false" stroked="false">
          <v:textbox inset="0,0,0,0">
            <w:txbxContent>
              <w:p>
                <w:pPr>
                  <w:spacing w:line="265" w:lineRule="exact" w:before="0"/>
                  <w:ind w:left="40" w:right="0" w:firstLine="0"/>
                  <w:jc w:val="left"/>
                  <w:rPr>
                    <w:rFonts w:ascii="Times New Roman"/>
                    <w:sz w:val="24"/>
                  </w:rPr>
                </w:pPr>
                <w:r>
                  <w:rPr/>
                  <w:fldChar w:fldCharType="begin"/>
                </w:r>
                <w:r>
                  <w:rPr>
                    <w:rFonts w:ascii="Times New Roman"/>
                    <w:sz w:val="24"/>
                  </w:rPr>
                  <w:instrText> PAGE </w:instrText>
                </w:r>
                <w:r>
                  <w:rPr/>
                  <w:fldChar w:fldCharType="separate"/>
                </w:r>
                <w:r>
                  <w:rPr/>
                  <w:t>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pt;margin-top:728.543945pt;width:10pt;height:14pt;mso-position-horizontal-relative:page;mso-position-vertical-relative:page;z-index:-40456" type="#_x0000_t202" filled="false" stroked="false">
          <v:textbox inset="0,0,0,0">
            <w:txbxContent>
              <w:p>
                <w:pPr>
                  <w:spacing w:line="265" w:lineRule="exact" w:before="0"/>
                  <w:ind w:left="40" w:right="0" w:firstLine="0"/>
                  <w:jc w:val="left"/>
                  <w:rPr>
                    <w:rFonts w:ascii="Times New Roman"/>
                    <w:sz w:val="24"/>
                  </w:rPr>
                </w:pPr>
                <w:r>
                  <w:rPr/>
                  <w:fldChar w:fldCharType="begin"/>
                </w:r>
                <w:r>
                  <w:rPr>
                    <w:rFonts w:ascii="Times New Roman"/>
                    <w:sz w:val="24"/>
                  </w:rPr>
                  <w:instrText> PAGE </w:instrText>
                </w:r>
                <w:r>
                  <w:rPr/>
                  <w:fldChar w:fldCharType="separate"/>
                </w:r>
                <w:r>
                  <w:rPr/>
                  <w:t>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pt;margin-top:728.543945pt;width:10pt;height:14pt;mso-position-horizontal-relative:page;mso-position-vertical-relative:page;z-index:-40432" type="#_x0000_t202" filled="false" stroked="false">
          <v:textbox inset="0,0,0,0">
            <w:txbxContent>
              <w:p>
                <w:pPr>
                  <w:spacing w:line="265" w:lineRule="exact" w:before="0"/>
                  <w:ind w:left="40" w:right="0" w:firstLine="0"/>
                  <w:jc w:val="left"/>
                  <w:rPr>
                    <w:rFonts w:ascii="Times New Roman"/>
                    <w:sz w:val="24"/>
                  </w:rPr>
                </w:pPr>
                <w:r>
                  <w:rPr/>
                  <w:fldChar w:fldCharType="begin"/>
                </w:r>
                <w:r>
                  <w:rPr>
                    <w:rFonts w:ascii="Times New Roman"/>
                    <w:sz w:val="24"/>
                  </w:rPr>
                  <w:instrText> PAGE </w:instrText>
                </w:r>
                <w:r>
                  <w:rPr/>
                  <w:fldChar w:fldCharType="separate"/>
                </w:r>
                <w:r>
                  <w:rPr/>
                  <w:t>4</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pt;margin-top:728.543945pt;width:10pt;height:14pt;mso-position-horizontal-relative:page;mso-position-vertical-relative:page;z-index:-40408" type="#_x0000_t202" filled="false" stroked="false">
          <v:textbox inset="0,0,0,0">
            <w:txbxContent>
              <w:p>
                <w:pPr>
                  <w:spacing w:line="265" w:lineRule="exact" w:before="0"/>
                  <w:ind w:left="40" w:right="0" w:firstLine="0"/>
                  <w:jc w:val="left"/>
                  <w:rPr>
                    <w:rFonts w:ascii="Times New Roman"/>
                    <w:sz w:val="24"/>
                  </w:rPr>
                </w:pPr>
                <w:r>
                  <w:rPr/>
                  <w:fldChar w:fldCharType="begin"/>
                </w:r>
                <w:r>
                  <w:rPr>
                    <w:rFonts w:ascii="Times New Roman"/>
                    <w:sz w:val="24"/>
                  </w:rPr>
                  <w:instrText> PAGE </w:instrText>
                </w:r>
                <w:r>
                  <w:rPr/>
                  <w:fldChar w:fldCharType="separate"/>
                </w:r>
                <w:r>
                  <w:rPr/>
                  <w:t>5</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40648" filled="true" fillcolor="#2c3e50"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40384" filled="true" fillcolor="#2c3e50" stroked="false">
          <v:fill type="solid"/>
          <w10:wrap type="none"/>
        </v:rect>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40624" filled="true" fillcolor="#2c3e50" stroked="false">
          <v:fill type="solid"/>
          <w10:wrap type="non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00002pt;margin-top:35.985451pt;width:156.950pt;height:23.5pt;mso-position-horizontal-relative:page;mso-position-vertical-relative:page;z-index:-40600" type="#_x0000_t202" filled="false" stroked="false">
          <v:textbox inset="0,0,0,0">
            <w:txbxContent>
              <w:p>
                <w:pPr>
                  <w:spacing w:line="224" w:lineRule="exact" w:before="0"/>
                  <w:ind w:left="20" w:right="-6" w:firstLine="0"/>
                  <w:jc w:val="left"/>
                  <w:rPr>
                    <w:rFonts w:ascii="Times New Roman"/>
                    <w:sz w:val="20"/>
                  </w:rPr>
                </w:pPr>
                <w:r>
                  <w:rPr>
                    <w:rFonts w:ascii="Times New Roman"/>
                    <w:sz w:val="20"/>
                  </w:rPr>
                  <w:t>ENSC 1000</w:t>
                </w:r>
              </w:p>
              <w:p>
                <w:pPr>
                  <w:spacing w:before="0"/>
                  <w:ind w:left="20" w:right="-6" w:firstLine="0"/>
                  <w:jc w:val="left"/>
                  <w:rPr>
                    <w:rFonts w:ascii="Times New Roman"/>
                    <w:sz w:val="20"/>
                  </w:rPr>
                </w:pPr>
                <w:r>
                  <w:rPr>
                    <w:rFonts w:ascii="Times New Roman"/>
                    <w:sz w:val="20"/>
                  </w:rPr>
                  <w:t>Introduction to Environmental Science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00002pt;margin-top:35.985451pt;width:156.950pt;height:23.5pt;mso-position-horizontal-relative:page;mso-position-vertical-relative:page;z-index:-40552" type="#_x0000_t202" filled="false" stroked="false">
          <v:textbox inset="0,0,0,0">
            <w:txbxContent>
              <w:p>
                <w:pPr>
                  <w:spacing w:line="224" w:lineRule="exact" w:before="0"/>
                  <w:ind w:left="20" w:right="-6" w:firstLine="0"/>
                  <w:jc w:val="left"/>
                  <w:rPr>
                    <w:rFonts w:ascii="Times New Roman"/>
                    <w:sz w:val="20"/>
                  </w:rPr>
                </w:pPr>
                <w:r>
                  <w:rPr>
                    <w:rFonts w:ascii="Times New Roman"/>
                    <w:sz w:val="20"/>
                  </w:rPr>
                  <w:t>ENSC 1000</w:t>
                </w:r>
              </w:p>
              <w:p>
                <w:pPr>
                  <w:spacing w:before="0"/>
                  <w:ind w:left="20" w:right="-6" w:firstLine="0"/>
                  <w:jc w:val="left"/>
                  <w:rPr>
                    <w:rFonts w:ascii="Times New Roman"/>
                    <w:sz w:val="20"/>
                  </w:rPr>
                </w:pPr>
                <w:r>
                  <w:rPr>
                    <w:rFonts w:ascii="Times New Roman"/>
                    <w:sz w:val="20"/>
                  </w:rPr>
                  <w:t>Introduction to Environmental Science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40528" filled="true" fillcolor="#2c3e50" stroked="false">
          <v:fill type="solid"/>
          <w10:wrap type="non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bullet"/>
      <w:lvlText w:val=""/>
      <w:lvlJc w:val="left"/>
      <w:pPr>
        <w:ind w:left="1180" w:hanging="360"/>
      </w:pPr>
      <w:rPr>
        <w:rFonts w:hint="default" w:ascii="Symbol" w:hAnsi="Symbol" w:eastAsia="Symbol" w:cs="Symbol"/>
        <w:w w:val="100"/>
        <w:sz w:val="24"/>
        <w:szCs w:val="24"/>
      </w:rPr>
    </w:lvl>
    <w:lvl w:ilvl="1">
      <w:start w:val="1"/>
      <w:numFmt w:val="bullet"/>
      <w:lvlText w:val="•"/>
      <w:lvlJc w:val="left"/>
      <w:pPr>
        <w:ind w:left="2020" w:hanging="360"/>
      </w:pPr>
      <w:rPr>
        <w:rFonts w:hint="default"/>
      </w:rPr>
    </w:lvl>
    <w:lvl w:ilvl="2">
      <w:start w:val="1"/>
      <w:numFmt w:val="bullet"/>
      <w:lvlText w:val="•"/>
      <w:lvlJc w:val="left"/>
      <w:pPr>
        <w:ind w:left="2860" w:hanging="360"/>
      </w:pPr>
      <w:rPr>
        <w:rFonts w:hint="default"/>
      </w:rPr>
    </w:lvl>
    <w:lvl w:ilvl="3">
      <w:start w:val="1"/>
      <w:numFmt w:val="bullet"/>
      <w:lvlText w:val="•"/>
      <w:lvlJc w:val="left"/>
      <w:pPr>
        <w:ind w:left="3700" w:hanging="360"/>
      </w:pPr>
      <w:rPr>
        <w:rFonts w:hint="default"/>
      </w:rPr>
    </w:lvl>
    <w:lvl w:ilvl="4">
      <w:start w:val="1"/>
      <w:numFmt w:val="bullet"/>
      <w:lvlText w:val="•"/>
      <w:lvlJc w:val="left"/>
      <w:pPr>
        <w:ind w:left="4540" w:hanging="360"/>
      </w:pPr>
      <w:rPr>
        <w:rFonts w:hint="default"/>
      </w:rPr>
    </w:lvl>
    <w:lvl w:ilvl="5">
      <w:start w:val="1"/>
      <w:numFmt w:val="bullet"/>
      <w:lvlText w:val="•"/>
      <w:lvlJc w:val="left"/>
      <w:pPr>
        <w:ind w:left="5380" w:hanging="360"/>
      </w:pPr>
      <w:rPr>
        <w:rFonts w:hint="default"/>
      </w:rPr>
    </w:lvl>
    <w:lvl w:ilvl="6">
      <w:start w:val="1"/>
      <w:numFmt w:val="bullet"/>
      <w:lvlText w:val="•"/>
      <w:lvlJc w:val="left"/>
      <w:pPr>
        <w:ind w:left="6220" w:hanging="360"/>
      </w:pPr>
      <w:rPr>
        <w:rFonts w:hint="default"/>
      </w:rPr>
    </w:lvl>
    <w:lvl w:ilvl="7">
      <w:start w:val="1"/>
      <w:numFmt w:val="bullet"/>
      <w:lvlText w:val="•"/>
      <w:lvlJc w:val="left"/>
      <w:pPr>
        <w:ind w:left="7060" w:hanging="360"/>
      </w:pPr>
      <w:rPr>
        <w:rFonts w:hint="default"/>
      </w:rPr>
    </w:lvl>
    <w:lvl w:ilvl="8">
      <w:start w:val="1"/>
      <w:numFmt w:val="bullet"/>
      <w:lvlText w:val="•"/>
      <w:lvlJc w:val="left"/>
      <w:pPr>
        <w:ind w:left="7900" w:hanging="360"/>
      </w:pPr>
      <w:rPr>
        <w:rFonts w:hint="default"/>
      </w:rPr>
    </w:lvl>
  </w:abstractNum>
  <w:abstractNum w:abstractNumId="7">
    <w:multiLevelType w:val="hybridMultilevel"/>
    <w:lvl w:ilvl="0">
      <w:start w:val="1"/>
      <w:numFmt w:val="decimal"/>
      <w:lvlText w:val="%1."/>
      <w:lvlJc w:val="left"/>
      <w:pPr>
        <w:ind w:left="460" w:hanging="295"/>
        <w:jc w:val="left"/>
      </w:pPr>
      <w:rPr>
        <w:rFonts w:hint="default" w:ascii="Calibri" w:hAnsi="Calibri" w:eastAsia="Calibri" w:cs="Calibri"/>
        <w:b/>
        <w:bCs/>
        <w:spacing w:val="-1"/>
        <w:w w:val="100"/>
        <w:sz w:val="24"/>
        <w:szCs w:val="24"/>
      </w:rPr>
    </w:lvl>
    <w:lvl w:ilvl="1">
      <w:start w:val="1"/>
      <w:numFmt w:val="bullet"/>
      <w:lvlText w:val=""/>
      <w:lvlJc w:val="left"/>
      <w:pPr>
        <w:ind w:left="1540" w:hanging="360"/>
      </w:pPr>
      <w:rPr>
        <w:rFonts w:hint="default" w:ascii="Symbol" w:hAnsi="Symbol" w:eastAsia="Symbol" w:cs="Symbol"/>
        <w:w w:val="100"/>
        <w:sz w:val="24"/>
        <w:szCs w:val="24"/>
      </w:rPr>
    </w:lvl>
    <w:lvl w:ilvl="2">
      <w:start w:val="1"/>
      <w:numFmt w:val="bullet"/>
      <w:lvlText w:val="•"/>
      <w:lvlJc w:val="left"/>
      <w:pPr>
        <w:ind w:left="2433" w:hanging="360"/>
      </w:pPr>
      <w:rPr>
        <w:rFonts w:hint="default"/>
      </w:rPr>
    </w:lvl>
    <w:lvl w:ilvl="3">
      <w:start w:val="1"/>
      <w:numFmt w:val="bullet"/>
      <w:lvlText w:val="•"/>
      <w:lvlJc w:val="left"/>
      <w:pPr>
        <w:ind w:left="3326" w:hanging="360"/>
      </w:pPr>
      <w:rPr>
        <w:rFonts w:hint="default"/>
      </w:rPr>
    </w:lvl>
    <w:lvl w:ilvl="4">
      <w:start w:val="1"/>
      <w:numFmt w:val="bullet"/>
      <w:lvlText w:val="•"/>
      <w:lvlJc w:val="left"/>
      <w:pPr>
        <w:ind w:left="4220" w:hanging="360"/>
      </w:pPr>
      <w:rPr>
        <w:rFonts w:hint="default"/>
      </w:rPr>
    </w:lvl>
    <w:lvl w:ilvl="5">
      <w:start w:val="1"/>
      <w:numFmt w:val="bullet"/>
      <w:lvlText w:val="•"/>
      <w:lvlJc w:val="left"/>
      <w:pPr>
        <w:ind w:left="5113"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7793" w:hanging="360"/>
      </w:pPr>
      <w:rPr>
        <w:rFonts w:hint="default"/>
      </w:rPr>
    </w:lvl>
  </w:abstractNum>
  <w:abstractNum w:abstractNumId="6">
    <w:multiLevelType w:val="hybridMultilevel"/>
    <w:lvl w:ilvl="0">
      <w:start w:val="1"/>
      <w:numFmt w:val="bullet"/>
      <w:lvlText w:val=""/>
      <w:lvlJc w:val="left"/>
      <w:pPr>
        <w:ind w:left="820" w:hanging="360"/>
      </w:pPr>
      <w:rPr>
        <w:rFonts w:hint="default" w:ascii="Symbol" w:hAnsi="Symbol" w:eastAsia="Symbol" w:cs="Symbol"/>
        <w:w w:val="100"/>
      </w:rPr>
    </w:lvl>
    <w:lvl w:ilvl="1">
      <w:start w:val="1"/>
      <w:numFmt w:val="bullet"/>
      <w:lvlText w:val="•"/>
      <w:lvlJc w:val="left"/>
      <w:pPr>
        <w:ind w:left="1696" w:hanging="360"/>
      </w:pPr>
      <w:rPr>
        <w:rFonts w:hint="default"/>
      </w:rPr>
    </w:lvl>
    <w:lvl w:ilvl="2">
      <w:start w:val="1"/>
      <w:numFmt w:val="bullet"/>
      <w:lvlText w:val="•"/>
      <w:lvlJc w:val="left"/>
      <w:pPr>
        <w:ind w:left="2572" w:hanging="360"/>
      </w:pPr>
      <w:rPr>
        <w:rFonts w:hint="default"/>
      </w:rPr>
    </w:lvl>
    <w:lvl w:ilvl="3">
      <w:start w:val="1"/>
      <w:numFmt w:val="bullet"/>
      <w:lvlText w:val="•"/>
      <w:lvlJc w:val="left"/>
      <w:pPr>
        <w:ind w:left="3448" w:hanging="360"/>
      </w:pPr>
      <w:rPr>
        <w:rFonts w:hint="default"/>
      </w:rPr>
    </w:lvl>
    <w:lvl w:ilvl="4">
      <w:start w:val="1"/>
      <w:numFmt w:val="bullet"/>
      <w:lvlText w:val="•"/>
      <w:lvlJc w:val="left"/>
      <w:pPr>
        <w:ind w:left="432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952" w:hanging="360"/>
      </w:pPr>
      <w:rPr>
        <w:rFonts w:hint="default"/>
      </w:rPr>
    </w:lvl>
    <w:lvl w:ilvl="8">
      <w:start w:val="1"/>
      <w:numFmt w:val="bullet"/>
      <w:lvlText w:val="•"/>
      <w:lvlJc w:val="left"/>
      <w:pPr>
        <w:ind w:left="7828" w:hanging="360"/>
      </w:pPr>
      <w:rPr>
        <w:rFonts w:hint="default"/>
      </w:rPr>
    </w:lvl>
  </w:abstractNum>
  <w:abstractNum w:abstractNumId="5">
    <w:multiLevelType w:val="hybridMultilevel"/>
    <w:lvl w:ilvl="0">
      <w:start w:val="1"/>
      <w:numFmt w:val="decimal"/>
      <w:lvlText w:val="%1."/>
      <w:lvlJc w:val="left"/>
      <w:pPr>
        <w:ind w:left="839" w:hanging="361"/>
        <w:jc w:val="right"/>
      </w:pPr>
      <w:rPr>
        <w:rFonts w:hint="default" w:ascii="Calibri" w:hAnsi="Calibri" w:eastAsia="Calibri" w:cs="Calibri"/>
        <w:w w:val="100"/>
        <w:sz w:val="22"/>
        <w:szCs w:val="22"/>
      </w:rPr>
    </w:lvl>
    <w:lvl w:ilvl="1">
      <w:start w:val="1"/>
      <w:numFmt w:val="lowerLetter"/>
      <w:lvlText w:val="%2."/>
      <w:lvlJc w:val="left"/>
      <w:pPr>
        <w:ind w:left="1560" w:hanging="360"/>
        <w:jc w:val="left"/>
      </w:pPr>
      <w:rPr>
        <w:rFonts w:hint="default" w:ascii="Calibri" w:hAnsi="Calibri" w:eastAsia="Calibri" w:cs="Calibri"/>
        <w:spacing w:val="-1"/>
        <w:w w:val="100"/>
        <w:sz w:val="22"/>
        <w:szCs w:val="22"/>
      </w:rPr>
    </w:lvl>
    <w:lvl w:ilvl="2">
      <w:start w:val="1"/>
      <w:numFmt w:val="bullet"/>
      <w:lvlText w:val="•"/>
      <w:lvlJc w:val="left"/>
      <w:pPr>
        <w:ind w:left="2453"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240" w:hanging="360"/>
      </w:pPr>
      <w:rPr>
        <w:rFonts w:hint="default"/>
      </w:rPr>
    </w:lvl>
    <w:lvl w:ilvl="5">
      <w:start w:val="1"/>
      <w:numFmt w:val="bullet"/>
      <w:lvlText w:val="•"/>
      <w:lvlJc w:val="left"/>
      <w:pPr>
        <w:ind w:left="5133" w:hanging="360"/>
      </w:pPr>
      <w:rPr>
        <w:rFonts w:hint="default"/>
      </w:rPr>
    </w:lvl>
    <w:lvl w:ilvl="6">
      <w:start w:val="1"/>
      <w:numFmt w:val="bullet"/>
      <w:lvlText w:val="•"/>
      <w:lvlJc w:val="left"/>
      <w:pPr>
        <w:ind w:left="6026" w:hanging="360"/>
      </w:pPr>
      <w:rPr>
        <w:rFonts w:hint="default"/>
      </w:rPr>
    </w:lvl>
    <w:lvl w:ilvl="7">
      <w:start w:val="1"/>
      <w:numFmt w:val="bullet"/>
      <w:lvlText w:val="•"/>
      <w:lvlJc w:val="left"/>
      <w:pPr>
        <w:ind w:left="6920" w:hanging="360"/>
      </w:pPr>
      <w:rPr>
        <w:rFonts w:hint="default"/>
      </w:rPr>
    </w:lvl>
    <w:lvl w:ilvl="8">
      <w:start w:val="1"/>
      <w:numFmt w:val="bullet"/>
      <w:lvlText w:val="•"/>
      <w:lvlJc w:val="left"/>
      <w:pPr>
        <w:ind w:left="7813" w:hanging="360"/>
      </w:pPr>
      <w:rPr>
        <w:rFonts w:hint="default"/>
      </w:rPr>
    </w:lvl>
  </w:abstractNum>
  <w:abstractNum w:abstractNumId="4">
    <w:multiLevelType w:val="hybridMultilevel"/>
    <w:lvl w:ilvl="0">
      <w:start w:val="1"/>
      <w:numFmt w:val="decimal"/>
      <w:lvlText w:val="%1."/>
      <w:lvlJc w:val="left"/>
      <w:pPr>
        <w:ind w:left="338" w:hanging="219"/>
        <w:jc w:val="left"/>
      </w:pPr>
      <w:rPr>
        <w:rFonts w:hint="default" w:ascii="Calibri" w:hAnsi="Calibri" w:eastAsia="Calibri" w:cs="Calibri"/>
        <w:w w:val="100"/>
        <w:sz w:val="22"/>
        <w:szCs w:val="22"/>
      </w:rPr>
    </w:lvl>
    <w:lvl w:ilvl="1">
      <w:start w:val="1"/>
      <w:numFmt w:val="decimal"/>
      <w:lvlText w:val="%1.%2"/>
      <w:lvlJc w:val="left"/>
      <w:pPr>
        <w:ind w:left="451" w:hanging="332"/>
        <w:jc w:val="right"/>
      </w:pPr>
      <w:rPr>
        <w:rFonts w:hint="default" w:ascii="Calibri" w:hAnsi="Calibri" w:eastAsia="Calibri" w:cs="Calibri"/>
        <w:spacing w:val="-1"/>
        <w:w w:val="100"/>
        <w:sz w:val="22"/>
        <w:szCs w:val="22"/>
      </w:rPr>
    </w:lvl>
    <w:lvl w:ilvl="2">
      <w:start w:val="1"/>
      <w:numFmt w:val="bullet"/>
      <w:lvlText w:val=""/>
      <w:lvlJc w:val="left"/>
      <w:pPr>
        <w:ind w:left="840" w:hanging="361"/>
      </w:pPr>
      <w:rPr>
        <w:rFonts w:hint="default" w:ascii="Symbol" w:hAnsi="Symbol" w:eastAsia="Symbol" w:cs="Symbol"/>
        <w:w w:val="100"/>
        <w:sz w:val="22"/>
        <w:szCs w:val="22"/>
      </w:rPr>
    </w:lvl>
    <w:lvl w:ilvl="3">
      <w:start w:val="1"/>
      <w:numFmt w:val="bullet"/>
      <w:lvlText w:val="•"/>
      <w:lvlJc w:val="left"/>
      <w:pPr>
        <w:ind w:left="1935" w:hanging="361"/>
      </w:pPr>
      <w:rPr>
        <w:rFonts w:hint="default"/>
      </w:rPr>
    </w:lvl>
    <w:lvl w:ilvl="4">
      <w:start w:val="1"/>
      <w:numFmt w:val="bullet"/>
      <w:lvlText w:val="•"/>
      <w:lvlJc w:val="left"/>
      <w:pPr>
        <w:ind w:left="3030" w:hanging="361"/>
      </w:pPr>
      <w:rPr>
        <w:rFonts w:hint="default"/>
      </w:rPr>
    </w:lvl>
    <w:lvl w:ilvl="5">
      <w:start w:val="1"/>
      <w:numFmt w:val="bullet"/>
      <w:lvlText w:val="•"/>
      <w:lvlJc w:val="left"/>
      <w:pPr>
        <w:ind w:left="4125" w:hanging="361"/>
      </w:pPr>
      <w:rPr>
        <w:rFonts w:hint="default"/>
      </w:rPr>
    </w:lvl>
    <w:lvl w:ilvl="6">
      <w:start w:val="1"/>
      <w:numFmt w:val="bullet"/>
      <w:lvlText w:val="•"/>
      <w:lvlJc w:val="left"/>
      <w:pPr>
        <w:ind w:left="5220" w:hanging="361"/>
      </w:pPr>
      <w:rPr>
        <w:rFonts w:hint="default"/>
      </w:rPr>
    </w:lvl>
    <w:lvl w:ilvl="7">
      <w:start w:val="1"/>
      <w:numFmt w:val="bullet"/>
      <w:lvlText w:val="•"/>
      <w:lvlJc w:val="left"/>
      <w:pPr>
        <w:ind w:left="6315" w:hanging="361"/>
      </w:pPr>
      <w:rPr>
        <w:rFonts w:hint="default"/>
      </w:rPr>
    </w:lvl>
    <w:lvl w:ilvl="8">
      <w:start w:val="1"/>
      <w:numFmt w:val="bullet"/>
      <w:lvlText w:val="•"/>
      <w:lvlJc w:val="left"/>
      <w:pPr>
        <w:ind w:left="7410" w:hanging="361"/>
      </w:pPr>
      <w:rPr>
        <w:rFonts w:hint="default"/>
      </w:rPr>
    </w:lvl>
  </w:abstractNum>
  <w:abstractNum w:abstractNumId="3">
    <w:multiLevelType w:val="hybridMultilevel"/>
    <w:lvl w:ilvl="0">
      <w:start w:val="1"/>
      <w:numFmt w:val="bullet"/>
      <w:lvlText w:val="□"/>
      <w:lvlJc w:val="left"/>
      <w:pPr>
        <w:ind w:left="388" w:hanging="296"/>
      </w:pPr>
      <w:rPr>
        <w:rFonts w:hint="default" w:ascii="MS Gothic" w:hAnsi="MS Gothic" w:eastAsia="MS Gothic" w:cs="MS Gothic"/>
        <w:w w:val="100"/>
        <w:sz w:val="24"/>
        <w:szCs w:val="24"/>
      </w:rPr>
    </w:lvl>
    <w:lvl w:ilvl="1">
      <w:start w:val="1"/>
      <w:numFmt w:val="bullet"/>
      <w:lvlText w:val="•"/>
      <w:lvlJc w:val="left"/>
      <w:pPr>
        <w:ind w:left="1060" w:hanging="296"/>
      </w:pPr>
      <w:rPr>
        <w:rFonts w:hint="default"/>
      </w:rPr>
    </w:lvl>
    <w:lvl w:ilvl="2">
      <w:start w:val="1"/>
      <w:numFmt w:val="bullet"/>
      <w:lvlText w:val="•"/>
      <w:lvlJc w:val="left"/>
      <w:pPr>
        <w:ind w:left="1741" w:hanging="296"/>
      </w:pPr>
      <w:rPr>
        <w:rFonts w:hint="default"/>
      </w:rPr>
    </w:lvl>
    <w:lvl w:ilvl="3">
      <w:start w:val="1"/>
      <w:numFmt w:val="bullet"/>
      <w:lvlText w:val="•"/>
      <w:lvlJc w:val="left"/>
      <w:pPr>
        <w:ind w:left="2422" w:hanging="296"/>
      </w:pPr>
      <w:rPr>
        <w:rFonts w:hint="default"/>
      </w:rPr>
    </w:lvl>
    <w:lvl w:ilvl="4">
      <w:start w:val="1"/>
      <w:numFmt w:val="bullet"/>
      <w:lvlText w:val="•"/>
      <w:lvlJc w:val="left"/>
      <w:pPr>
        <w:ind w:left="3103" w:hanging="296"/>
      </w:pPr>
      <w:rPr>
        <w:rFonts w:hint="default"/>
      </w:rPr>
    </w:lvl>
    <w:lvl w:ilvl="5">
      <w:start w:val="1"/>
      <w:numFmt w:val="bullet"/>
      <w:lvlText w:val="•"/>
      <w:lvlJc w:val="left"/>
      <w:pPr>
        <w:ind w:left="3784" w:hanging="296"/>
      </w:pPr>
      <w:rPr>
        <w:rFonts w:hint="default"/>
      </w:rPr>
    </w:lvl>
    <w:lvl w:ilvl="6">
      <w:start w:val="1"/>
      <w:numFmt w:val="bullet"/>
      <w:lvlText w:val="•"/>
      <w:lvlJc w:val="left"/>
      <w:pPr>
        <w:ind w:left="4464" w:hanging="296"/>
      </w:pPr>
      <w:rPr>
        <w:rFonts w:hint="default"/>
      </w:rPr>
    </w:lvl>
    <w:lvl w:ilvl="7">
      <w:start w:val="1"/>
      <w:numFmt w:val="bullet"/>
      <w:lvlText w:val="•"/>
      <w:lvlJc w:val="left"/>
      <w:pPr>
        <w:ind w:left="5145" w:hanging="296"/>
      </w:pPr>
      <w:rPr>
        <w:rFonts w:hint="default"/>
      </w:rPr>
    </w:lvl>
    <w:lvl w:ilvl="8">
      <w:start w:val="1"/>
      <w:numFmt w:val="bullet"/>
      <w:lvlText w:val="•"/>
      <w:lvlJc w:val="left"/>
      <w:pPr>
        <w:ind w:left="5826" w:hanging="296"/>
      </w:pPr>
      <w:rPr>
        <w:rFonts w:hint="default"/>
      </w:rPr>
    </w:lvl>
  </w:abstractNum>
  <w:abstractNum w:abstractNumId="2">
    <w:multiLevelType w:val="hybridMultilevel"/>
    <w:lvl w:ilvl="0">
      <w:start w:val="1"/>
      <w:numFmt w:val="bullet"/>
      <w:lvlText w:val="□"/>
      <w:lvlJc w:val="left"/>
      <w:pPr>
        <w:ind w:left="388" w:hanging="296"/>
      </w:pPr>
      <w:rPr>
        <w:rFonts w:hint="default" w:ascii="MS Gothic" w:hAnsi="MS Gothic" w:eastAsia="MS Gothic" w:cs="MS Gothic"/>
        <w:w w:val="100"/>
        <w:sz w:val="24"/>
        <w:szCs w:val="24"/>
      </w:rPr>
    </w:lvl>
    <w:lvl w:ilvl="1">
      <w:start w:val="1"/>
      <w:numFmt w:val="bullet"/>
      <w:lvlText w:val="•"/>
      <w:lvlJc w:val="left"/>
      <w:pPr>
        <w:ind w:left="1060" w:hanging="296"/>
      </w:pPr>
      <w:rPr>
        <w:rFonts w:hint="default"/>
      </w:rPr>
    </w:lvl>
    <w:lvl w:ilvl="2">
      <w:start w:val="1"/>
      <w:numFmt w:val="bullet"/>
      <w:lvlText w:val="•"/>
      <w:lvlJc w:val="left"/>
      <w:pPr>
        <w:ind w:left="1741" w:hanging="296"/>
      </w:pPr>
      <w:rPr>
        <w:rFonts w:hint="default"/>
      </w:rPr>
    </w:lvl>
    <w:lvl w:ilvl="3">
      <w:start w:val="1"/>
      <w:numFmt w:val="bullet"/>
      <w:lvlText w:val="•"/>
      <w:lvlJc w:val="left"/>
      <w:pPr>
        <w:ind w:left="2422" w:hanging="296"/>
      </w:pPr>
      <w:rPr>
        <w:rFonts w:hint="default"/>
      </w:rPr>
    </w:lvl>
    <w:lvl w:ilvl="4">
      <w:start w:val="1"/>
      <w:numFmt w:val="bullet"/>
      <w:lvlText w:val="•"/>
      <w:lvlJc w:val="left"/>
      <w:pPr>
        <w:ind w:left="3103" w:hanging="296"/>
      </w:pPr>
      <w:rPr>
        <w:rFonts w:hint="default"/>
      </w:rPr>
    </w:lvl>
    <w:lvl w:ilvl="5">
      <w:start w:val="1"/>
      <w:numFmt w:val="bullet"/>
      <w:lvlText w:val="•"/>
      <w:lvlJc w:val="left"/>
      <w:pPr>
        <w:ind w:left="3784" w:hanging="296"/>
      </w:pPr>
      <w:rPr>
        <w:rFonts w:hint="default"/>
      </w:rPr>
    </w:lvl>
    <w:lvl w:ilvl="6">
      <w:start w:val="1"/>
      <w:numFmt w:val="bullet"/>
      <w:lvlText w:val="•"/>
      <w:lvlJc w:val="left"/>
      <w:pPr>
        <w:ind w:left="4464" w:hanging="296"/>
      </w:pPr>
      <w:rPr>
        <w:rFonts w:hint="default"/>
      </w:rPr>
    </w:lvl>
    <w:lvl w:ilvl="7">
      <w:start w:val="1"/>
      <w:numFmt w:val="bullet"/>
      <w:lvlText w:val="•"/>
      <w:lvlJc w:val="left"/>
      <w:pPr>
        <w:ind w:left="5145" w:hanging="296"/>
      </w:pPr>
      <w:rPr>
        <w:rFonts w:hint="default"/>
      </w:rPr>
    </w:lvl>
    <w:lvl w:ilvl="8">
      <w:start w:val="1"/>
      <w:numFmt w:val="bullet"/>
      <w:lvlText w:val="•"/>
      <w:lvlJc w:val="left"/>
      <w:pPr>
        <w:ind w:left="5826" w:hanging="296"/>
      </w:pPr>
      <w:rPr>
        <w:rFonts w:hint="default"/>
      </w:rPr>
    </w:lvl>
  </w:abstractNum>
  <w:abstractNum w:abstractNumId="1">
    <w:multiLevelType w:val="hybridMultilevel"/>
    <w:lvl w:ilvl="0">
      <w:start w:val="1"/>
      <w:numFmt w:val="bullet"/>
      <w:lvlText w:val=""/>
      <w:lvlJc w:val="left"/>
      <w:pPr>
        <w:ind w:left="468" w:hanging="360"/>
      </w:pPr>
      <w:rPr>
        <w:rFonts w:hint="default" w:ascii="Symbol" w:hAnsi="Symbol" w:eastAsia="Symbol" w:cs="Symbol"/>
        <w:w w:val="100"/>
        <w:sz w:val="22"/>
        <w:szCs w:val="22"/>
      </w:rPr>
    </w:lvl>
    <w:lvl w:ilvl="1">
      <w:start w:val="1"/>
      <w:numFmt w:val="bullet"/>
      <w:lvlText w:val="•"/>
      <w:lvlJc w:val="left"/>
      <w:pPr>
        <w:ind w:left="874" w:hanging="360"/>
      </w:pPr>
      <w:rPr>
        <w:rFonts w:hint="default"/>
      </w:rPr>
    </w:lvl>
    <w:lvl w:ilvl="2">
      <w:start w:val="1"/>
      <w:numFmt w:val="bullet"/>
      <w:lvlText w:val="•"/>
      <w:lvlJc w:val="left"/>
      <w:pPr>
        <w:ind w:left="1289" w:hanging="360"/>
      </w:pPr>
      <w:rPr>
        <w:rFonts w:hint="default"/>
      </w:rPr>
    </w:lvl>
    <w:lvl w:ilvl="3">
      <w:start w:val="1"/>
      <w:numFmt w:val="bullet"/>
      <w:lvlText w:val="•"/>
      <w:lvlJc w:val="left"/>
      <w:pPr>
        <w:ind w:left="1703" w:hanging="360"/>
      </w:pPr>
      <w:rPr>
        <w:rFonts w:hint="default"/>
      </w:rPr>
    </w:lvl>
    <w:lvl w:ilvl="4">
      <w:start w:val="1"/>
      <w:numFmt w:val="bullet"/>
      <w:lvlText w:val="•"/>
      <w:lvlJc w:val="left"/>
      <w:pPr>
        <w:ind w:left="2118" w:hanging="360"/>
      </w:pPr>
      <w:rPr>
        <w:rFonts w:hint="default"/>
      </w:rPr>
    </w:lvl>
    <w:lvl w:ilvl="5">
      <w:start w:val="1"/>
      <w:numFmt w:val="bullet"/>
      <w:lvlText w:val="•"/>
      <w:lvlJc w:val="left"/>
      <w:pPr>
        <w:ind w:left="2533"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362" w:hanging="360"/>
      </w:pPr>
      <w:rPr>
        <w:rFonts w:hint="default"/>
      </w:rPr>
    </w:lvl>
    <w:lvl w:ilvl="8">
      <w:start w:val="1"/>
      <w:numFmt w:val="bullet"/>
      <w:lvlText w:val="•"/>
      <w:lvlJc w:val="left"/>
      <w:pPr>
        <w:ind w:left="3777" w:hanging="360"/>
      </w:pPr>
      <w:rPr>
        <w:rFonts w:hint="default"/>
      </w:rPr>
    </w:lvl>
  </w:abstractNum>
  <w:abstractNum w:abstractNumId="0">
    <w:multiLevelType w:val="hybridMultilevel"/>
    <w:lvl w:ilvl="0">
      <w:start w:val="1"/>
      <w:numFmt w:val="bullet"/>
      <w:lvlText w:val=""/>
      <w:lvlJc w:val="left"/>
      <w:pPr>
        <w:ind w:left="880" w:hanging="360"/>
      </w:pPr>
      <w:rPr>
        <w:rFonts w:hint="default" w:ascii="Symbol" w:hAnsi="Symbol" w:eastAsia="Symbol" w:cs="Symbol"/>
        <w:w w:val="100"/>
      </w:rPr>
    </w:lvl>
    <w:lvl w:ilvl="1">
      <w:start w:val="1"/>
      <w:numFmt w:val="bullet"/>
      <w:lvlText w:val="o"/>
      <w:lvlJc w:val="left"/>
      <w:pPr>
        <w:ind w:left="1600" w:hanging="360"/>
      </w:pPr>
      <w:rPr>
        <w:rFonts w:hint="default" w:ascii="Courier New" w:hAnsi="Courier New" w:eastAsia="Courier New" w:cs="Courier New"/>
        <w:w w:val="100"/>
        <w:sz w:val="28"/>
        <w:szCs w:val="28"/>
      </w:rPr>
    </w:lvl>
    <w:lvl w:ilvl="2">
      <w:start w:val="1"/>
      <w:numFmt w:val="bullet"/>
      <w:lvlText w:val="•"/>
      <w:lvlJc w:val="left"/>
      <w:pPr>
        <w:ind w:left="2404" w:hanging="360"/>
      </w:pPr>
      <w:rPr>
        <w:rFonts w:hint="default"/>
      </w:rPr>
    </w:lvl>
    <w:lvl w:ilvl="3">
      <w:start w:val="1"/>
      <w:numFmt w:val="bullet"/>
      <w:lvlText w:val="•"/>
      <w:lvlJc w:val="left"/>
      <w:pPr>
        <w:ind w:left="3208" w:hanging="360"/>
      </w:pPr>
      <w:rPr>
        <w:rFonts w:hint="default"/>
      </w:rPr>
    </w:lvl>
    <w:lvl w:ilvl="4">
      <w:start w:val="1"/>
      <w:numFmt w:val="bullet"/>
      <w:lvlText w:val="•"/>
      <w:lvlJc w:val="left"/>
      <w:pPr>
        <w:ind w:left="4013" w:hanging="360"/>
      </w:pPr>
      <w:rPr>
        <w:rFonts w:hint="default"/>
      </w:rPr>
    </w:lvl>
    <w:lvl w:ilvl="5">
      <w:start w:val="1"/>
      <w:numFmt w:val="bullet"/>
      <w:lvlText w:val="•"/>
      <w:lvlJc w:val="left"/>
      <w:pPr>
        <w:ind w:left="4817" w:hanging="360"/>
      </w:pPr>
      <w:rPr>
        <w:rFonts w:hint="default"/>
      </w:rPr>
    </w:lvl>
    <w:lvl w:ilvl="6">
      <w:start w:val="1"/>
      <w:numFmt w:val="bullet"/>
      <w:lvlText w:val="•"/>
      <w:lvlJc w:val="left"/>
      <w:pPr>
        <w:ind w:left="5622" w:hanging="360"/>
      </w:pPr>
      <w:rPr>
        <w:rFonts w:hint="default"/>
      </w:rPr>
    </w:lvl>
    <w:lvl w:ilvl="7">
      <w:start w:val="1"/>
      <w:numFmt w:val="bullet"/>
      <w:lvlText w:val="•"/>
      <w:lvlJc w:val="left"/>
      <w:pPr>
        <w:ind w:left="6426" w:hanging="360"/>
      </w:pPr>
      <w:rPr>
        <w:rFonts w:hint="default"/>
      </w:rPr>
    </w:lvl>
    <w:lvl w:ilvl="8">
      <w:start w:val="1"/>
      <w:numFmt w:val="bullet"/>
      <w:lvlText w:val="•"/>
      <w:lvlJc w:val="left"/>
      <w:pPr>
        <w:ind w:left="7231" w:hanging="36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line="1138" w:lineRule="exact"/>
      <w:ind w:left="110"/>
      <w:outlineLvl w:val="1"/>
    </w:pPr>
    <w:rPr>
      <w:rFonts w:ascii="Verdana" w:hAnsi="Verdana" w:eastAsia="Verdana" w:cs="Verdana"/>
      <w:b/>
      <w:bCs/>
      <w:sz w:val="100"/>
      <w:szCs w:val="100"/>
    </w:rPr>
  </w:style>
  <w:style w:styleId="Heading2" w:type="paragraph">
    <w:name w:val="Heading 2"/>
    <w:basedOn w:val="Normal"/>
    <w:uiPriority w:val="1"/>
    <w:qFormat/>
    <w:pPr>
      <w:spacing w:line="715" w:lineRule="exact"/>
      <w:ind w:left="237" w:right="-15"/>
      <w:outlineLvl w:val="2"/>
    </w:pPr>
    <w:rPr>
      <w:rFonts w:ascii="Arial" w:hAnsi="Arial" w:eastAsia="Arial" w:cs="Arial"/>
      <w:b/>
      <w:bCs/>
      <w:sz w:val="71"/>
      <w:szCs w:val="71"/>
    </w:rPr>
  </w:style>
  <w:style w:styleId="Heading3" w:type="paragraph">
    <w:name w:val="Heading 3"/>
    <w:basedOn w:val="Normal"/>
    <w:uiPriority w:val="1"/>
    <w:qFormat/>
    <w:pPr>
      <w:spacing w:before="182"/>
      <w:ind w:left="100" w:right="1209"/>
      <w:outlineLvl w:val="3"/>
    </w:pPr>
    <w:rPr>
      <w:rFonts w:ascii="Calibri" w:hAnsi="Calibri" w:eastAsia="Calibri" w:cs="Calibri"/>
      <w:b/>
      <w:bCs/>
      <w:sz w:val="24"/>
      <w:szCs w:val="24"/>
    </w:rPr>
  </w:style>
  <w:style w:styleId="Heading4" w:type="paragraph">
    <w:name w:val="Heading 4"/>
    <w:basedOn w:val="Normal"/>
    <w:uiPriority w:val="1"/>
    <w:qFormat/>
    <w:pPr>
      <w:ind w:left="1180"/>
      <w:outlineLvl w:val="4"/>
    </w:pPr>
    <w:rPr>
      <w:rFonts w:ascii="Calibri" w:hAnsi="Calibri" w:eastAsia="Calibri" w:cs="Calibri"/>
      <w:sz w:val="24"/>
      <w:szCs w:val="24"/>
      <w:u w:val="single" w:color="000000"/>
    </w:rPr>
  </w:style>
  <w:style w:styleId="Heading5" w:type="paragraph">
    <w:name w:val="Heading 5"/>
    <w:basedOn w:val="Normal"/>
    <w:uiPriority w:val="1"/>
    <w:qFormat/>
    <w:pPr>
      <w:spacing w:line="249" w:lineRule="exact"/>
      <w:ind w:left="107" w:right="2540"/>
      <w:outlineLvl w:val="5"/>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828" w:hanging="360"/>
    </w:pPr>
    <w:rPr>
      <w:rFonts w:ascii="Calibri" w:hAnsi="Calibri" w:eastAsia="Calibri" w:cs="Calibri"/>
      <w:u w:val="single" w:color="000000"/>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jpeg"/><Relationship Id="rId35" Type="http://schemas.openxmlformats.org/officeDocument/2006/relationships/image" Target="media/image30.png"/><Relationship Id="rId36" Type="http://schemas.openxmlformats.org/officeDocument/2006/relationships/hyperlink" Target="http://creativecommons.org/licenses/by/4.0/" TargetMode="External"/><Relationship Id="rId37" Type="http://schemas.openxmlformats.org/officeDocument/2006/relationships/header" Target="header2.xml"/><Relationship Id="rId38" Type="http://schemas.openxmlformats.org/officeDocument/2006/relationships/header" Target="header3.xml"/><Relationship Id="rId39" Type="http://schemas.openxmlformats.org/officeDocument/2006/relationships/footer" Target="footer1.xml"/><Relationship Id="rId40" Type="http://schemas.openxmlformats.org/officeDocument/2006/relationships/hyperlink" Target="http://libguides.gcsu.edu/ensc1000/course-overview" TargetMode="External"/><Relationship Id="rId41" Type="http://schemas.openxmlformats.org/officeDocument/2006/relationships/hyperlink" Target="http://www.gcsu.edu/student_affairs/Student_Handbook/honor/honor.html" TargetMode="External"/><Relationship Id="rId42" Type="http://schemas.openxmlformats.org/officeDocument/2006/relationships/hyperlink" Target="http://catalog.gcsu.edu/ugrad/student-academic-dishonesty.htm" TargetMode="External"/><Relationship Id="rId43" Type="http://schemas.openxmlformats.org/officeDocument/2006/relationships/hyperlink" Target="http://www.gcsu.edu/studentlife/handbook/code.htm" TargetMode="External"/><Relationship Id="rId44" Type="http://schemas.openxmlformats.org/officeDocument/2006/relationships/hyperlink" Target="http://www.gcsu.edu/emergency/actionplanmain.htm" TargetMode="External"/><Relationship Id="rId45" Type="http://schemas.openxmlformats.org/officeDocument/2006/relationships/header" Target="header4.xml"/><Relationship Id="rId46" Type="http://schemas.openxmlformats.org/officeDocument/2006/relationships/hyperlink" Target="http://libguides.gcsu.edu/ensc1000/introduction" TargetMode="External"/><Relationship Id="rId47" Type="http://schemas.openxmlformats.org/officeDocument/2006/relationships/image" Target="media/image31.png"/><Relationship Id="rId48" Type="http://schemas.openxmlformats.org/officeDocument/2006/relationships/hyperlink" Target="http://libguides.gcsu.edu/ensc1000/population-ecology" TargetMode="External"/><Relationship Id="rId49" Type="http://schemas.openxmlformats.org/officeDocument/2006/relationships/hyperlink" Target="http://libguides.gcsu.edu/ensc1000/human-demography" TargetMode="External"/><Relationship Id="rId50" Type="http://schemas.openxmlformats.org/officeDocument/2006/relationships/hyperlink" Target="http://libguides.gcsu.edu/ensc1000/non-renewable-energy" TargetMode="External"/><Relationship Id="rId51" Type="http://schemas.openxmlformats.org/officeDocument/2006/relationships/hyperlink" Target="http://sciencecases.lib.buffalo.edu/cs/collection/detail.asp?case_id=549&amp;amp;id=549" TargetMode="External"/><Relationship Id="rId52" Type="http://schemas.openxmlformats.org/officeDocument/2006/relationships/hyperlink" Target="http://libguides.gcsu.edu/ensc1000/alternative-energy" TargetMode="External"/><Relationship Id="rId53" Type="http://schemas.openxmlformats.org/officeDocument/2006/relationships/hyperlink" Target="http://libguides.gcsu.edu/ensc1000/air-pollution" TargetMode="External"/><Relationship Id="rId54" Type="http://schemas.openxmlformats.org/officeDocument/2006/relationships/hyperlink" Target="http://libguides.gcsu.edu/ensc1000/climate-change" TargetMode="External"/><Relationship Id="rId55" Type="http://schemas.openxmlformats.org/officeDocument/2006/relationships/hyperlink" Target="http://libguides.gcsu.edu/ensc1000/water" TargetMode="External"/><Relationship Id="rId56" Type="http://schemas.openxmlformats.org/officeDocument/2006/relationships/header" Target="header5.xml"/><Relationship Id="rId57" Type="http://schemas.openxmlformats.org/officeDocument/2006/relationships/footer" Target="footer2.xml"/><Relationship Id="rId58" Type="http://schemas.openxmlformats.org/officeDocument/2006/relationships/header" Target="header6.xml"/><Relationship Id="rId59" Type="http://schemas.openxmlformats.org/officeDocument/2006/relationships/footer" Target="footer3.xml"/><Relationship Id="rId60" Type="http://schemas.openxmlformats.org/officeDocument/2006/relationships/hyperlink" Target="mailto:caralyn.zehnder@gcsu.edu" TargetMode="External"/><Relationship Id="rId61" Type="http://schemas.openxmlformats.org/officeDocument/2006/relationships/hyperlink" Target="mailto:kalina.manoylov@gcsu.edu" TargetMode="External"/><Relationship Id="rId62" Type="http://schemas.openxmlformats.org/officeDocument/2006/relationships/hyperlink" Target="mailto:samuel.mutiti@gcsu.edu" TargetMode="External"/><Relationship Id="rId63" Type="http://schemas.openxmlformats.org/officeDocument/2006/relationships/hyperlink" Target="mailto:christine.mutiti@gcsu.edu" TargetMode="External"/><Relationship Id="rId64" Type="http://schemas.openxmlformats.org/officeDocument/2006/relationships/hyperlink" Target="mailto:allison.vandevoort@gcsu.edu" TargetMode="External"/><Relationship Id="rId65" Type="http://schemas.openxmlformats.org/officeDocument/2006/relationships/hyperlink" Target="mailto:donna.bennett@gcsu.edu" TargetMode="External"/><Relationship Id="rId66" Type="http://schemas.openxmlformats.org/officeDocument/2006/relationships/hyperlink" Target="http://legacy.cnx.org/mycnx" TargetMode="External"/><Relationship Id="rId67" Type="http://schemas.openxmlformats.org/officeDocument/2006/relationships/hyperlink" Target="http://www.affordablelearninggeorgia.org/library_resources/usg_libraries" TargetMode="External"/><Relationship Id="rId68" Type="http://schemas.openxmlformats.org/officeDocument/2006/relationships/header" Target="header7.xml"/><Relationship Id="rId69" Type="http://schemas.openxmlformats.org/officeDocument/2006/relationships/footer" Target="footer4.xml"/><Relationship Id="rId70" Type="http://schemas.openxmlformats.org/officeDocument/2006/relationships/hyperlink" Target="http://salgsite.org/" TargetMode="External"/><Relationship Id="rId71" Type="http://schemas.openxmlformats.org/officeDocument/2006/relationships/header" Target="header8.xml"/><Relationship Id="rId72" Type="http://schemas.openxmlformats.org/officeDocument/2006/relationships/footer" Target="footer5.xml"/><Relationship Id="rId73" Type="http://schemas.openxmlformats.org/officeDocument/2006/relationships/header" Target="header9.xml"/><Relationship Id="rId74" Type="http://schemas.openxmlformats.org/officeDocument/2006/relationships/footer" Target="footer6.xml"/><Relationship Id="rId75" Type="http://schemas.openxmlformats.org/officeDocument/2006/relationships/hyperlink" Target="http://www.salgsite.org/" TargetMode="External"/><Relationship Id="rId76" Type="http://schemas.openxmlformats.org/officeDocument/2006/relationships/header" Target="header10.xml"/><Relationship Id="rId77" Type="http://schemas.openxmlformats.org/officeDocument/2006/relationships/footer" Target="footer7.xml"/><Relationship Id="rId78" Type="http://schemas.openxmlformats.org/officeDocument/2006/relationships/hyperlink" Target="http://www.ncbi.nlm.nih.gov/pmc/articles/PMC1964522/" TargetMode="External"/><Relationship Id="rId79" Type="http://schemas.openxmlformats.org/officeDocument/2006/relationships/hyperlink" Target="http://www.ncbi.nlm.nih.gov/pubmed/19261755" TargetMode="External"/><Relationship Id="rId80" Type="http://schemas.openxmlformats.org/officeDocument/2006/relationships/hyperlink" Target="http://www.ncbi.nlm.nih.gov/pmc/articles/PMC2995756/pdf/cbe405.pdf" TargetMode="External"/><Relationship Id="rId81" Type="http://schemas.openxmlformats.org/officeDocument/2006/relationships/header" Target="header11.xml"/><Relationship Id="rId82" Type="http://schemas.openxmlformats.org/officeDocument/2006/relationships/footer" Target="footer8.xml"/><Relationship Id="rId83" Type="http://schemas.openxmlformats.org/officeDocument/2006/relationships/image" Target="media/image32.jpeg"/><Relationship Id="rId84" Type="http://schemas.openxmlformats.org/officeDocument/2006/relationships/image" Target="media/image33.png"/><Relationship Id="rId85" Type="http://schemas.openxmlformats.org/officeDocument/2006/relationships/header" Target="header12.xml"/><Relationship Id="rId86" Type="http://schemas.openxmlformats.org/officeDocument/2006/relationships/footer" Target="footer9.xml"/><Relationship Id="rId87" Type="http://schemas.openxmlformats.org/officeDocument/2006/relationships/header" Target="header13.xml"/><Relationship Id="rId88" Type="http://schemas.openxmlformats.org/officeDocument/2006/relationships/footer" Target="footer10.xml"/><Relationship Id="rId89" Type="http://schemas.openxmlformats.org/officeDocument/2006/relationships/header" Target="header14.xml"/><Relationship Id="rId90" Type="http://schemas.openxmlformats.org/officeDocument/2006/relationships/footer" Target="footer11.xml"/><Relationship Id="rId91" Type="http://schemas.openxmlformats.org/officeDocument/2006/relationships/header" Target="header15.xml"/><Relationship Id="rId92" Type="http://schemas.openxmlformats.org/officeDocument/2006/relationships/footer" Target="footer12.xml"/><Relationship Id="rId93" Type="http://schemas.openxmlformats.org/officeDocument/2006/relationships/header" Target="header16.xml"/><Relationship Id="rId94" Type="http://schemas.openxmlformats.org/officeDocument/2006/relationships/footer" Target="footer13.xml"/><Relationship Id="rId95" Type="http://schemas.openxmlformats.org/officeDocument/2006/relationships/header" Target="header17.xml"/><Relationship Id="rId96" Type="http://schemas.openxmlformats.org/officeDocument/2006/relationships/footer" Target="footer14.xml"/><Relationship Id="rId97" Type="http://schemas.openxmlformats.org/officeDocument/2006/relationships/image" Target="media/image34.png"/><Relationship Id="rId98" Type="http://schemas.openxmlformats.org/officeDocument/2006/relationships/header" Target="header18.xml"/><Relationship Id="rId99" Type="http://schemas.openxmlformats.org/officeDocument/2006/relationships/footer" Target="footer15.xml"/><Relationship Id="rId10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2016-08-15T15:04:23Z</dcterms:created>
  <dcterms:modified xsi:type="dcterms:W3CDTF">2016-08-15T15:04:23Z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Adobe Acrobat Pro DC 15.17.20053</vt:lpwstr>
  </property>
  <property fmtid="{D5CDD505-2E9C-101B-9397-08002B2CF9AE}" pid="4" name="LastSaved">
    <vt:filetime>2016-08-15T00:00:00Z</vt:filetime>
  </property>
</Properties>
</file>